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20D2" w14:textId="1E802723" w:rsidR="00E30A0C" w:rsidRPr="004D5D45" w:rsidRDefault="00967243" w:rsidP="00563580">
      <w:pPr>
        <w:spacing w:after="0"/>
        <w:jc w:val="center"/>
        <w:rPr>
          <w:rFonts w:cstheme="minorHAnsi"/>
          <w:b/>
        </w:rPr>
      </w:pPr>
      <w:r w:rsidRPr="004D5D45">
        <w:rPr>
          <w:rFonts w:cstheme="minorHAnsi"/>
          <w:b/>
        </w:rPr>
        <w:t>INFORME FINANCIERO</w:t>
      </w:r>
    </w:p>
    <w:p w14:paraId="78E0F0B4" w14:textId="77777777" w:rsidR="00E30A0C" w:rsidRPr="004D5D45" w:rsidRDefault="00E30A0C" w:rsidP="00E30A0C">
      <w:pPr>
        <w:spacing w:after="0"/>
        <w:jc w:val="center"/>
        <w:rPr>
          <w:rFonts w:cstheme="minorHAnsi"/>
          <w:b/>
        </w:rPr>
      </w:pPr>
      <w:r w:rsidRPr="004D5D45">
        <w:rPr>
          <w:rFonts w:cstheme="minorHAnsi"/>
          <w:b/>
        </w:rPr>
        <w:t xml:space="preserve">UNIVERSIDAD </w:t>
      </w:r>
      <w:r w:rsidR="001E5562" w:rsidRPr="004D5D45">
        <w:rPr>
          <w:rFonts w:cstheme="minorHAnsi"/>
          <w:b/>
        </w:rPr>
        <w:t>VIRTUAL DEL ESTADO DE MICHOACAN</w:t>
      </w:r>
    </w:p>
    <w:p w14:paraId="4710BCC6" w14:textId="77777777" w:rsidR="00AE458F" w:rsidRDefault="00461F2B" w:rsidP="00AE458F">
      <w:pPr>
        <w:spacing w:after="0"/>
        <w:jc w:val="center"/>
        <w:rPr>
          <w:rFonts w:cstheme="minorHAnsi"/>
          <w:b/>
        </w:rPr>
      </w:pPr>
      <w:r w:rsidRPr="004D5D45">
        <w:rPr>
          <w:rFonts w:cstheme="minorHAnsi"/>
          <w:b/>
        </w:rPr>
        <w:t>NOTAS A</w:t>
      </w:r>
      <w:r w:rsidR="00A854BA" w:rsidRPr="004D5D45">
        <w:rPr>
          <w:rFonts w:cstheme="minorHAnsi"/>
          <w:b/>
        </w:rPr>
        <w:t xml:space="preserve"> LOS ESTADOS FINANCIEROS</w:t>
      </w:r>
    </w:p>
    <w:p w14:paraId="6D9A29EF" w14:textId="3B7DAFFB" w:rsidR="00E30A0C" w:rsidRPr="004D5D45" w:rsidRDefault="00FC4C35" w:rsidP="00AE458F">
      <w:pPr>
        <w:spacing w:after="0"/>
        <w:jc w:val="center"/>
        <w:rPr>
          <w:rFonts w:cstheme="minorHAnsi"/>
          <w:b/>
        </w:rPr>
      </w:pPr>
      <w:r>
        <w:rPr>
          <w:rFonts w:cstheme="minorHAnsi"/>
          <w:b/>
        </w:rPr>
        <w:t xml:space="preserve">DICIEMBRE </w:t>
      </w:r>
      <w:r w:rsidR="00722E48">
        <w:rPr>
          <w:rFonts w:cstheme="minorHAnsi"/>
          <w:b/>
        </w:rPr>
        <w:t xml:space="preserve"> </w:t>
      </w:r>
      <w:r w:rsidR="00937B11">
        <w:rPr>
          <w:rFonts w:cstheme="minorHAnsi"/>
          <w:b/>
        </w:rPr>
        <w:t>202</w:t>
      </w:r>
      <w:r w:rsidR="008005C4">
        <w:rPr>
          <w:rFonts w:cstheme="minorHAnsi"/>
          <w:b/>
        </w:rPr>
        <w:t>5</w:t>
      </w:r>
    </w:p>
    <w:p w14:paraId="4E47AA43" w14:textId="3A02B288" w:rsidR="001413D4" w:rsidRDefault="00F763F5" w:rsidP="001413D4">
      <w:pPr>
        <w:spacing w:after="0"/>
        <w:jc w:val="center"/>
        <w:rPr>
          <w:rFonts w:cstheme="minorHAnsi"/>
          <w:b/>
        </w:rPr>
      </w:pPr>
      <w:r>
        <w:rPr>
          <w:rFonts w:cstheme="minorHAnsi"/>
          <w:b/>
        </w:rPr>
        <w:t>(Cifras presentadas en Pesos)</w:t>
      </w:r>
    </w:p>
    <w:p w14:paraId="72A03702" w14:textId="77777777" w:rsidR="008911B5" w:rsidRDefault="008911B5" w:rsidP="001413D4">
      <w:pPr>
        <w:spacing w:after="0"/>
        <w:jc w:val="center"/>
        <w:rPr>
          <w:rFonts w:cstheme="minorHAnsi"/>
          <w:b/>
        </w:rPr>
      </w:pPr>
    </w:p>
    <w:p w14:paraId="21E5EF4D" w14:textId="7A9E3727" w:rsidR="008911B5" w:rsidRDefault="008911B5" w:rsidP="008911B5">
      <w:pPr>
        <w:spacing w:after="0"/>
        <w:jc w:val="center"/>
        <w:rPr>
          <w:rFonts w:cstheme="minorHAnsi"/>
          <w:b/>
        </w:rPr>
      </w:pPr>
      <w:r>
        <w:rPr>
          <w:rFonts w:cstheme="minorHAnsi"/>
          <w:b/>
        </w:rPr>
        <w:t>I). NOTAS A LOS ESTADOS FINANCIEROS.</w:t>
      </w:r>
    </w:p>
    <w:p w14:paraId="58AA0E59" w14:textId="77777777" w:rsidR="008911B5" w:rsidRPr="008911B5" w:rsidRDefault="008911B5" w:rsidP="008911B5">
      <w:pPr>
        <w:spacing w:after="0"/>
        <w:rPr>
          <w:rFonts w:cstheme="minorHAnsi"/>
          <w:b/>
        </w:rPr>
      </w:pPr>
    </w:p>
    <w:p w14:paraId="0F71FF5B" w14:textId="77777777" w:rsidR="008911B5" w:rsidRDefault="008911B5" w:rsidP="008911B5">
      <w:pPr>
        <w:spacing w:after="0"/>
        <w:jc w:val="both"/>
        <w:rPr>
          <w:rFonts w:ascii="Arial" w:hAnsi="Arial" w:cs="Arial"/>
          <w:bCs/>
          <w:sz w:val="20"/>
          <w:szCs w:val="20"/>
        </w:rPr>
      </w:pPr>
      <w:r w:rsidRPr="008911B5">
        <w:rPr>
          <w:rFonts w:ascii="Arial" w:hAnsi="Arial" w:cs="Arial"/>
          <w:bCs/>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67FE6D7D" w14:textId="77777777" w:rsidR="001C1BF3" w:rsidRDefault="001C1BF3" w:rsidP="008911B5">
      <w:pPr>
        <w:spacing w:after="0"/>
        <w:jc w:val="both"/>
        <w:rPr>
          <w:rFonts w:ascii="Arial" w:hAnsi="Arial" w:cs="Arial"/>
          <w:bCs/>
          <w:sz w:val="20"/>
          <w:szCs w:val="20"/>
        </w:rPr>
      </w:pPr>
    </w:p>
    <w:p w14:paraId="417342A2" w14:textId="7C8D5576" w:rsidR="008911B5" w:rsidRDefault="008911B5" w:rsidP="008911B5">
      <w:pPr>
        <w:spacing w:after="0"/>
        <w:jc w:val="both"/>
        <w:rPr>
          <w:rFonts w:ascii="Arial" w:hAnsi="Arial" w:cs="Arial"/>
          <w:bCs/>
          <w:sz w:val="20"/>
          <w:szCs w:val="20"/>
        </w:rPr>
      </w:pPr>
      <w:r w:rsidRPr="008911B5">
        <w:rPr>
          <w:rFonts w:ascii="Arial" w:hAnsi="Arial" w:cs="Arial"/>
          <w:bCs/>
          <w:sz w:val="20"/>
          <w:szCs w:val="20"/>
        </w:rPr>
        <w:t>A continuación, se presentan los tres tipos de notas que acompañan a los Estados Financieros, a saber:</w:t>
      </w:r>
    </w:p>
    <w:p w14:paraId="13374313" w14:textId="77777777" w:rsidR="006E3466" w:rsidRDefault="006E3466" w:rsidP="008911B5">
      <w:pPr>
        <w:spacing w:after="0"/>
        <w:jc w:val="both"/>
        <w:rPr>
          <w:rFonts w:ascii="Arial" w:hAnsi="Arial" w:cs="Arial"/>
          <w:bCs/>
          <w:sz w:val="20"/>
          <w:szCs w:val="20"/>
        </w:rPr>
      </w:pPr>
    </w:p>
    <w:p w14:paraId="253F652C" w14:textId="60AB493B" w:rsidR="008911B5" w:rsidRDefault="008911B5" w:rsidP="008911B5">
      <w:pPr>
        <w:spacing w:after="0"/>
        <w:jc w:val="both"/>
        <w:rPr>
          <w:rFonts w:ascii="Arial" w:hAnsi="Arial" w:cs="Arial"/>
          <w:bCs/>
          <w:sz w:val="20"/>
          <w:szCs w:val="20"/>
        </w:rPr>
      </w:pPr>
      <w:r w:rsidRPr="008911B5">
        <w:rPr>
          <w:rFonts w:ascii="Arial" w:hAnsi="Arial" w:cs="Arial"/>
          <w:bCs/>
          <w:sz w:val="20"/>
          <w:szCs w:val="20"/>
        </w:rPr>
        <w:t>a)</w:t>
      </w:r>
      <w:r>
        <w:rPr>
          <w:rFonts w:ascii="Arial" w:hAnsi="Arial" w:cs="Arial"/>
          <w:bCs/>
          <w:sz w:val="20"/>
          <w:szCs w:val="20"/>
        </w:rPr>
        <w:t>.  Notas de Gestión Administrativa</w:t>
      </w:r>
    </w:p>
    <w:p w14:paraId="59389DB4" w14:textId="77777777" w:rsidR="008911B5" w:rsidRDefault="008911B5" w:rsidP="008911B5">
      <w:pPr>
        <w:spacing w:after="0"/>
        <w:jc w:val="both"/>
        <w:rPr>
          <w:rFonts w:ascii="Arial" w:hAnsi="Arial" w:cs="Arial"/>
          <w:bCs/>
          <w:sz w:val="20"/>
          <w:szCs w:val="20"/>
        </w:rPr>
      </w:pPr>
      <w:r w:rsidRPr="008911B5">
        <w:rPr>
          <w:rFonts w:ascii="Arial" w:hAnsi="Arial" w:cs="Arial"/>
          <w:bCs/>
          <w:sz w:val="20"/>
          <w:szCs w:val="20"/>
        </w:rPr>
        <w:t>b)</w:t>
      </w:r>
      <w:r>
        <w:rPr>
          <w:rFonts w:ascii="Arial" w:hAnsi="Arial" w:cs="Arial"/>
          <w:bCs/>
          <w:sz w:val="20"/>
          <w:szCs w:val="20"/>
        </w:rPr>
        <w:t xml:space="preserve">.  </w:t>
      </w:r>
      <w:r w:rsidRPr="008911B5">
        <w:rPr>
          <w:rFonts w:ascii="Arial" w:hAnsi="Arial" w:cs="Arial"/>
          <w:bCs/>
          <w:sz w:val="20"/>
          <w:szCs w:val="20"/>
        </w:rPr>
        <w:t>Notas de desglose,</w:t>
      </w:r>
    </w:p>
    <w:p w14:paraId="3EE41BB2" w14:textId="38FC6731" w:rsidR="008911B5" w:rsidRPr="008911B5" w:rsidRDefault="008911B5" w:rsidP="008911B5">
      <w:pPr>
        <w:spacing w:after="0"/>
        <w:jc w:val="both"/>
        <w:rPr>
          <w:rFonts w:ascii="Arial" w:hAnsi="Arial" w:cs="Arial"/>
          <w:bCs/>
          <w:sz w:val="20"/>
          <w:szCs w:val="20"/>
        </w:rPr>
      </w:pPr>
      <w:r>
        <w:rPr>
          <w:rFonts w:ascii="Arial" w:hAnsi="Arial" w:cs="Arial"/>
          <w:bCs/>
          <w:sz w:val="20"/>
          <w:szCs w:val="20"/>
        </w:rPr>
        <w:t xml:space="preserve">c).  </w:t>
      </w:r>
      <w:r w:rsidRPr="008911B5">
        <w:rPr>
          <w:rFonts w:ascii="Arial" w:hAnsi="Arial" w:cs="Arial"/>
          <w:bCs/>
          <w:sz w:val="20"/>
          <w:szCs w:val="20"/>
        </w:rPr>
        <w:t>Notas de memoria (cuentas de orden).</w:t>
      </w:r>
    </w:p>
    <w:p w14:paraId="224BB4C8" w14:textId="77777777" w:rsidR="008911B5" w:rsidRPr="004D5D45" w:rsidRDefault="008911B5" w:rsidP="008911B5">
      <w:pPr>
        <w:spacing w:after="0"/>
        <w:rPr>
          <w:rFonts w:cstheme="minorHAnsi"/>
          <w:b/>
        </w:rPr>
      </w:pPr>
    </w:p>
    <w:p w14:paraId="73CD6DF1" w14:textId="0D6A08E7" w:rsidR="00F85C11" w:rsidRPr="008911B5" w:rsidRDefault="001413D4" w:rsidP="008911B5">
      <w:pPr>
        <w:pStyle w:val="Prrafodelista"/>
        <w:numPr>
          <w:ilvl w:val="0"/>
          <w:numId w:val="30"/>
        </w:numPr>
        <w:tabs>
          <w:tab w:val="center" w:pos="4252"/>
          <w:tab w:val="left" w:pos="7329"/>
        </w:tabs>
        <w:rPr>
          <w:rFonts w:cstheme="minorHAnsi"/>
          <w:b/>
        </w:rPr>
      </w:pPr>
      <w:r w:rsidRPr="006C66B9">
        <w:rPr>
          <w:rFonts w:cstheme="minorHAnsi"/>
          <w:b/>
        </w:rPr>
        <w:t>NOTAS DE GESTION ADMINISTRATIVA</w:t>
      </w:r>
      <w:r w:rsidR="004D5D45" w:rsidRPr="006C66B9">
        <w:rPr>
          <w:rFonts w:cstheme="minorHAnsi"/>
          <w:b/>
        </w:rPr>
        <w:tab/>
      </w:r>
    </w:p>
    <w:p w14:paraId="676BB62C" w14:textId="435C9ABD" w:rsidR="00363793" w:rsidRPr="008911B5" w:rsidRDefault="00FF37A8" w:rsidP="00F85C11">
      <w:pPr>
        <w:spacing w:after="0"/>
        <w:jc w:val="both"/>
        <w:rPr>
          <w:rFonts w:ascii="Arial" w:hAnsi="Arial" w:cs="Arial"/>
          <w:sz w:val="20"/>
          <w:szCs w:val="20"/>
        </w:rPr>
      </w:pPr>
      <w:r w:rsidRPr="008911B5">
        <w:rPr>
          <w:rFonts w:ascii="Arial" w:hAnsi="Arial" w:cs="Arial"/>
          <w:sz w:val="20"/>
          <w:szCs w:val="20"/>
        </w:rPr>
        <w:t>En las presentes Notas a los Estados Financieros se describe la Situación Fin</w:t>
      </w:r>
      <w:r w:rsidR="007F3583" w:rsidRPr="008911B5">
        <w:rPr>
          <w:rFonts w:ascii="Arial" w:hAnsi="Arial" w:cs="Arial"/>
          <w:sz w:val="20"/>
          <w:szCs w:val="20"/>
        </w:rPr>
        <w:t>anci</w:t>
      </w:r>
      <w:r w:rsidR="001F0B0B" w:rsidRPr="008911B5">
        <w:rPr>
          <w:rFonts w:ascii="Arial" w:hAnsi="Arial" w:cs="Arial"/>
          <w:sz w:val="20"/>
          <w:szCs w:val="20"/>
        </w:rPr>
        <w:t xml:space="preserve">era actual del mes de </w:t>
      </w:r>
      <w:r w:rsidR="004B4AF3">
        <w:rPr>
          <w:rFonts w:ascii="Arial" w:hAnsi="Arial" w:cs="Arial"/>
          <w:sz w:val="20"/>
          <w:szCs w:val="20"/>
        </w:rPr>
        <w:t>noviembre</w:t>
      </w:r>
      <w:r w:rsidR="00722E48" w:rsidRPr="008911B5">
        <w:rPr>
          <w:rFonts w:ascii="Arial" w:hAnsi="Arial" w:cs="Arial"/>
          <w:sz w:val="20"/>
          <w:szCs w:val="20"/>
        </w:rPr>
        <w:t xml:space="preserve"> </w:t>
      </w:r>
      <w:r w:rsidR="00937B11" w:rsidRPr="008911B5">
        <w:rPr>
          <w:rFonts w:ascii="Arial" w:hAnsi="Arial" w:cs="Arial"/>
          <w:sz w:val="20"/>
          <w:szCs w:val="20"/>
        </w:rPr>
        <w:t>202</w:t>
      </w:r>
      <w:r w:rsidR="008005C4" w:rsidRPr="008911B5">
        <w:rPr>
          <w:rFonts w:ascii="Arial" w:hAnsi="Arial" w:cs="Arial"/>
          <w:sz w:val="20"/>
          <w:szCs w:val="20"/>
        </w:rPr>
        <w:t>5</w:t>
      </w:r>
      <w:r w:rsidRPr="008911B5">
        <w:rPr>
          <w:rFonts w:ascii="Arial" w:hAnsi="Arial" w:cs="Arial"/>
          <w:sz w:val="20"/>
          <w:szCs w:val="20"/>
        </w:rPr>
        <w:t xml:space="preserve"> </w:t>
      </w:r>
      <w:r w:rsidR="006F0329" w:rsidRPr="008911B5">
        <w:rPr>
          <w:rFonts w:ascii="Arial" w:hAnsi="Arial" w:cs="Arial"/>
          <w:sz w:val="20"/>
          <w:szCs w:val="20"/>
        </w:rPr>
        <w:t xml:space="preserve">en donde se detallan los Ingresos Estatales y </w:t>
      </w:r>
      <w:r w:rsidR="001D75A9" w:rsidRPr="008911B5">
        <w:rPr>
          <w:rFonts w:ascii="Arial" w:hAnsi="Arial" w:cs="Arial"/>
          <w:sz w:val="20"/>
          <w:szCs w:val="20"/>
        </w:rPr>
        <w:t>Propios,</w:t>
      </w:r>
      <w:r w:rsidR="006F0329" w:rsidRPr="008911B5">
        <w:rPr>
          <w:rFonts w:ascii="Arial" w:hAnsi="Arial" w:cs="Arial"/>
          <w:sz w:val="20"/>
          <w:szCs w:val="20"/>
        </w:rPr>
        <w:t xml:space="preserve"> así como los Egresos correspondientes.</w:t>
      </w:r>
    </w:p>
    <w:p w14:paraId="4A52372D" w14:textId="77777777" w:rsidR="00363793" w:rsidRDefault="00363793" w:rsidP="00F85C11">
      <w:pPr>
        <w:spacing w:after="0"/>
        <w:jc w:val="both"/>
        <w:rPr>
          <w:rFonts w:ascii="Arial" w:hAnsi="Arial" w:cs="Arial"/>
          <w:sz w:val="20"/>
          <w:szCs w:val="20"/>
        </w:rPr>
      </w:pPr>
    </w:p>
    <w:p w14:paraId="7845C3C3" w14:textId="2462C3E9" w:rsidR="001C1BF3" w:rsidRPr="00EE474F" w:rsidRDefault="001C1BF3" w:rsidP="00F85C11">
      <w:pPr>
        <w:spacing w:after="0"/>
        <w:jc w:val="both"/>
        <w:rPr>
          <w:rFonts w:ascii="Arial" w:hAnsi="Arial" w:cs="Arial"/>
          <w:bCs/>
          <w:sz w:val="20"/>
          <w:szCs w:val="20"/>
        </w:rPr>
      </w:pPr>
      <w:r w:rsidRPr="008911B5">
        <w:rPr>
          <w:rFonts w:ascii="Arial" w:hAnsi="Arial" w:cs="Arial"/>
          <w:bCs/>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p>
    <w:p w14:paraId="2750ED82" w14:textId="77777777" w:rsidR="001C1BF3" w:rsidRPr="008911B5" w:rsidRDefault="001C1BF3" w:rsidP="00F85C11">
      <w:pPr>
        <w:spacing w:after="0"/>
        <w:jc w:val="both"/>
        <w:rPr>
          <w:rFonts w:ascii="Arial" w:hAnsi="Arial" w:cs="Arial"/>
          <w:sz w:val="20"/>
          <w:szCs w:val="20"/>
        </w:rPr>
      </w:pPr>
    </w:p>
    <w:p w14:paraId="2A79639E" w14:textId="4079B803" w:rsidR="00363793" w:rsidRPr="008911B5" w:rsidRDefault="00363793" w:rsidP="00F85C11">
      <w:pPr>
        <w:pStyle w:val="Prrafodelista"/>
        <w:numPr>
          <w:ilvl w:val="0"/>
          <w:numId w:val="28"/>
        </w:numPr>
        <w:spacing w:after="0"/>
        <w:rPr>
          <w:rFonts w:ascii="Arial" w:hAnsi="Arial" w:cs="Arial"/>
          <w:b/>
          <w:sz w:val="20"/>
          <w:szCs w:val="20"/>
        </w:rPr>
      </w:pPr>
      <w:r w:rsidRPr="008911B5">
        <w:rPr>
          <w:rFonts w:ascii="Arial" w:hAnsi="Arial" w:cs="Arial"/>
          <w:b/>
          <w:sz w:val="20"/>
          <w:szCs w:val="20"/>
        </w:rPr>
        <w:t>AUTORIZACION E HISTORIA</w:t>
      </w:r>
    </w:p>
    <w:p w14:paraId="2F99F5DC" w14:textId="77777777" w:rsidR="00F85C11" w:rsidRPr="008911B5" w:rsidRDefault="00F85C11" w:rsidP="00F85C11">
      <w:pPr>
        <w:pStyle w:val="Prrafodelista"/>
        <w:spacing w:after="0"/>
        <w:rPr>
          <w:rFonts w:ascii="Arial" w:hAnsi="Arial" w:cs="Arial"/>
          <w:b/>
          <w:sz w:val="20"/>
          <w:szCs w:val="20"/>
        </w:rPr>
      </w:pPr>
    </w:p>
    <w:p w14:paraId="0DEF79E5" w14:textId="6C2CB6EF" w:rsidR="00363793" w:rsidRPr="008911B5" w:rsidRDefault="00363793" w:rsidP="00F85C11">
      <w:pPr>
        <w:spacing w:after="0"/>
        <w:jc w:val="both"/>
        <w:rPr>
          <w:rFonts w:ascii="Arial" w:hAnsi="Arial" w:cs="Arial"/>
          <w:sz w:val="20"/>
          <w:szCs w:val="20"/>
        </w:rPr>
      </w:pPr>
      <w:r w:rsidRPr="008911B5">
        <w:rPr>
          <w:rFonts w:ascii="Arial" w:hAnsi="Arial" w:cs="Arial"/>
          <w:sz w:val="20"/>
          <w:szCs w:val="20"/>
        </w:rPr>
        <w:t xml:space="preserve">Según Decreto de Creación de La Universidad Virtual del Estado de Michoacán en el Capítulo Primero en las Disposiciones Generales en el Art. 1°. Se crea la Universidad Virtual del Estado de Michoacán, como un Organismo Público Descentralizado de La Administración </w:t>
      </w:r>
      <w:r w:rsidR="00F85C11" w:rsidRPr="008911B5">
        <w:rPr>
          <w:rFonts w:ascii="Arial" w:hAnsi="Arial" w:cs="Arial"/>
          <w:sz w:val="20"/>
          <w:szCs w:val="20"/>
        </w:rPr>
        <w:t>Pública</w:t>
      </w:r>
      <w:r w:rsidRPr="008911B5">
        <w:rPr>
          <w:rFonts w:ascii="Arial" w:hAnsi="Arial" w:cs="Arial"/>
          <w:sz w:val="20"/>
          <w:szCs w:val="20"/>
        </w:rPr>
        <w:t xml:space="preserve"> Estatal, con personalidad jurídica y Patrimonio Propios, sectorizada a la Secretar</w:t>
      </w:r>
      <w:r w:rsidR="00F85C11" w:rsidRPr="008911B5">
        <w:rPr>
          <w:rFonts w:ascii="Arial" w:hAnsi="Arial" w:cs="Arial"/>
          <w:sz w:val="20"/>
          <w:szCs w:val="20"/>
        </w:rPr>
        <w:t>í</w:t>
      </w:r>
      <w:r w:rsidRPr="008911B5">
        <w:rPr>
          <w:rFonts w:ascii="Arial" w:hAnsi="Arial" w:cs="Arial"/>
          <w:sz w:val="20"/>
          <w:szCs w:val="20"/>
        </w:rPr>
        <w:t xml:space="preserve">a de Educación. </w:t>
      </w:r>
    </w:p>
    <w:p w14:paraId="37240355" w14:textId="77777777" w:rsidR="00363793" w:rsidRPr="008911B5" w:rsidRDefault="00363793" w:rsidP="00F85C11">
      <w:pPr>
        <w:spacing w:after="0"/>
        <w:jc w:val="both"/>
        <w:rPr>
          <w:rFonts w:ascii="Arial" w:hAnsi="Arial" w:cs="Arial"/>
          <w:sz w:val="20"/>
          <w:szCs w:val="20"/>
        </w:rPr>
      </w:pPr>
      <w:r w:rsidRPr="008911B5">
        <w:rPr>
          <w:rFonts w:ascii="Arial" w:hAnsi="Arial" w:cs="Arial"/>
          <w:sz w:val="20"/>
          <w:szCs w:val="20"/>
        </w:rPr>
        <w:t>La Universidad tendrá su domicilio legal en la ciudad de Morelia, Michoacán y podrá contar con planteles, oficina o unidades de extensión en otros lugares.</w:t>
      </w:r>
    </w:p>
    <w:p w14:paraId="1412A610" w14:textId="77777777" w:rsidR="00363793" w:rsidRPr="008911B5" w:rsidRDefault="00363793" w:rsidP="00F85C11">
      <w:pPr>
        <w:spacing w:after="0"/>
        <w:jc w:val="both"/>
        <w:rPr>
          <w:rFonts w:ascii="Arial" w:hAnsi="Arial" w:cs="Arial"/>
          <w:sz w:val="20"/>
          <w:szCs w:val="20"/>
        </w:rPr>
      </w:pPr>
    </w:p>
    <w:p w14:paraId="25B943EA" w14:textId="66847E52" w:rsidR="006F0329" w:rsidRPr="008911B5" w:rsidRDefault="006F0329" w:rsidP="00F85C11">
      <w:pPr>
        <w:pStyle w:val="Prrafodelista"/>
        <w:numPr>
          <w:ilvl w:val="0"/>
          <w:numId w:val="28"/>
        </w:numPr>
        <w:spacing w:after="0"/>
        <w:rPr>
          <w:rFonts w:ascii="Arial" w:hAnsi="Arial" w:cs="Arial"/>
          <w:b/>
          <w:sz w:val="20"/>
          <w:szCs w:val="20"/>
        </w:rPr>
      </w:pPr>
      <w:r w:rsidRPr="008911B5">
        <w:rPr>
          <w:rFonts w:ascii="Arial" w:hAnsi="Arial" w:cs="Arial"/>
          <w:b/>
          <w:sz w:val="20"/>
          <w:szCs w:val="20"/>
        </w:rPr>
        <w:t>PANORAMA ECONOMICO Y FINANCIERO.</w:t>
      </w:r>
    </w:p>
    <w:p w14:paraId="47AA2CC6" w14:textId="77777777" w:rsidR="00F85C11" w:rsidRPr="008911B5" w:rsidRDefault="00F85C11" w:rsidP="00F85C11">
      <w:pPr>
        <w:pStyle w:val="Prrafodelista"/>
        <w:spacing w:after="0"/>
        <w:rPr>
          <w:rFonts w:ascii="Arial" w:hAnsi="Arial" w:cs="Arial"/>
          <w:b/>
          <w:sz w:val="20"/>
          <w:szCs w:val="20"/>
        </w:rPr>
      </w:pPr>
    </w:p>
    <w:p w14:paraId="1AAE6124" w14:textId="76172C66" w:rsidR="008005C4" w:rsidRPr="008911B5" w:rsidRDefault="008005C4" w:rsidP="008005C4">
      <w:pPr>
        <w:spacing w:after="0"/>
        <w:jc w:val="both"/>
        <w:rPr>
          <w:rFonts w:ascii="Arial" w:hAnsi="Arial" w:cs="Arial"/>
          <w:sz w:val="20"/>
          <w:szCs w:val="20"/>
        </w:rPr>
      </w:pPr>
      <w:r w:rsidRPr="008911B5">
        <w:rPr>
          <w:rFonts w:ascii="Arial" w:hAnsi="Arial" w:cs="Arial"/>
          <w:sz w:val="20"/>
          <w:szCs w:val="20"/>
        </w:rPr>
        <w:t xml:space="preserve">La UNIVIM cuenta con un Presupuesto Estatal autorizado por la cantidad de $ 19, 256, 068.00           Los Ingresos Propios es Recaudado por Inscripción de </w:t>
      </w:r>
      <w:r w:rsidR="00E035F8" w:rsidRPr="008911B5">
        <w:rPr>
          <w:rFonts w:ascii="Arial" w:hAnsi="Arial" w:cs="Arial"/>
          <w:sz w:val="20"/>
          <w:szCs w:val="20"/>
        </w:rPr>
        <w:t xml:space="preserve">Licenciatura, </w:t>
      </w:r>
      <w:r w:rsidRPr="008911B5">
        <w:rPr>
          <w:rFonts w:ascii="Arial" w:hAnsi="Arial" w:cs="Arial"/>
          <w:sz w:val="20"/>
          <w:szCs w:val="20"/>
        </w:rPr>
        <w:t xml:space="preserve">Diplomados, Maestrías, Curso de Ingreso de Doctorado, Constancias, Credenciales; Estimando un Presupuesto por Recaudar por                                     </w:t>
      </w:r>
      <w:r w:rsidRPr="008911B5">
        <w:rPr>
          <w:rFonts w:ascii="Arial" w:hAnsi="Arial" w:cs="Arial"/>
          <w:sz w:val="20"/>
          <w:szCs w:val="20"/>
        </w:rPr>
        <w:lastRenderedPageBreak/>
        <w:t xml:space="preserve">$ </w:t>
      </w:r>
      <w:r w:rsidR="00E035F8" w:rsidRPr="008911B5">
        <w:rPr>
          <w:rFonts w:ascii="Arial" w:hAnsi="Arial" w:cs="Arial"/>
          <w:sz w:val="20"/>
          <w:szCs w:val="20"/>
        </w:rPr>
        <w:t>13,</w:t>
      </w:r>
      <w:r w:rsidR="00EE474F">
        <w:rPr>
          <w:rFonts w:ascii="Arial" w:hAnsi="Arial" w:cs="Arial"/>
          <w:sz w:val="20"/>
          <w:szCs w:val="20"/>
        </w:rPr>
        <w:t xml:space="preserve"> </w:t>
      </w:r>
      <w:r w:rsidR="00E035F8" w:rsidRPr="008911B5">
        <w:rPr>
          <w:rFonts w:ascii="Arial" w:hAnsi="Arial" w:cs="Arial"/>
          <w:sz w:val="20"/>
          <w:szCs w:val="20"/>
        </w:rPr>
        <w:t>132,</w:t>
      </w:r>
      <w:r w:rsidR="00EE474F">
        <w:rPr>
          <w:rFonts w:ascii="Arial" w:hAnsi="Arial" w:cs="Arial"/>
          <w:sz w:val="20"/>
          <w:szCs w:val="20"/>
        </w:rPr>
        <w:t xml:space="preserve"> </w:t>
      </w:r>
      <w:r w:rsidR="00E035F8" w:rsidRPr="008911B5">
        <w:rPr>
          <w:rFonts w:ascii="Arial" w:hAnsi="Arial" w:cs="Arial"/>
          <w:sz w:val="20"/>
          <w:szCs w:val="20"/>
        </w:rPr>
        <w:t xml:space="preserve">696.00 </w:t>
      </w:r>
      <w:r w:rsidR="009A0AFA" w:rsidRPr="008911B5">
        <w:rPr>
          <w:rFonts w:ascii="Arial" w:hAnsi="Arial" w:cs="Arial"/>
          <w:sz w:val="20"/>
          <w:szCs w:val="20"/>
        </w:rPr>
        <w:t>efectuando</w:t>
      </w:r>
      <w:r w:rsidR="00EE474F">
        <w:rPr>
          <w:rFonts w:ascii="Arial" w:hAnsi="Arial" w:cs="Arial"/>
          <w:sz w:val="20"/>
          <w:szCs w:val="20"/>
        </w:rPr>
        <w:t xml:space="preserve"> </w:t>
      </w:r>
      <w:r w:rsidR="00E035F8" w:rsidRPr="008911B5">
        <w:rPr>
          <w:rFonts w:ascii="Arial" w:hAnsi="Arial" w:cs="Arial"/>
          <w:sz w:val="20"/>
          <w:szCs w:val="20"/>
        </w:rPr>
        <w:t>una reducción por $ 3, 835, 874.00 según acuerdo</w:t>
      </w:r>
      <w:r w:rsidR="001E4F2B" w:rsidRPr="008911B5">
        <w:rPr>
          <w:rFonts w:ascii="Arial" w:hAnsi="Arial" w:cs="Arial"/>
          <w:sz w:val="20"/>
          <w:szCs w:val="20"/>
        </w:rPr>
        <w:t xml:space="preserve"> </w:t>
      </w:r>
      <w:r w:rsidR="009A0AFA" w:rsidRPr="008911B5">
        <w:rPr>
          <w:rFonts w:ascii="Arial" w:hAnsi="Arial" w:cs="Arial"/>
          <w:sz w:val="20"/>
          <w:szCs w:val="20"/>
        </w:rPr>
        <w:t xml:space="preserve">                                           </w:t>
      </w:r>
      <w:r w:rsidR="001E4F2B" w:rsidRPr="008911B5">
        <w:rPr>
          <w:rFonts w:ascii="Arial" w:hAnsi="Arial" w:cs="Arial"/>
          <w:sz w:val="20"/>
          <w:szCs w:val="20"/>
        </w:rPr>
        <w:t>No</w:t>
      </w:r>
      <w:r w:rsidR="00210E5D" w:rsidRPr="008911B5">
        <w:rPr>
          <w:rFonts w:ascii="Arial" w:hAnsi="Arial" w:cs="Arial"/>
          <w:sz w:val="20"/>
          <w:szCs w:val="20"/>
        </w:rPr>
        <w:t xml:space="preserve"> </w:t>
      </w:r>
      <w:r w:rsidR="001E4F2B" w:rsidRPr="008911B5">
        <w:rPr>
          <w:rFonts w:ascii="Arial" w:hAnsi="Arial" w:cs="Arial"/>
          <w:sz w:val="20"/>
          <w:szCs w:val="20"/>
        </w:rPr>
        <w:t>S.E. XXVIII/220125/01</w:t>
      </w:r>
      <w:r w:rsidR="00210E5D" w:rsidRPr="008911B5">
        <w:rPr>
          <w:rFonts w:ascii="Arial" w:hAnsi="Arial" w:cs="Arial"/>
          <w:sz w:val="20"/>
          <w:szCs w:val="20"/>
        </w:rPr>
        <w:t xml:space="preserve"> </w:t>
      </w:r>
      <w:r w:rsidR="002D0A34" w:rsidRPr="008911B5">
        <w:rPr>
          <w:rFonts w:ascii="Arial" w:hAnsi="Arial" w:cs="Arial"/>
          <w:sz w:val="20"/>
          <w:szCs w:val="20"/>
        </w:rPr>
        <w:t>aprobado</w:t>
      </w:r>
      <w:r w:rsidR="00E035F8" w:rsidRPr="008911B5">
        <w:rPr>
          <w:rFonts w:ascii="Arial" w:hAnsi="Arial" w:cs="Arial"/>
          <w:sz w:val="20"/>
          <w:szCs w:val="20"/>
        </w:rPr>
        <w:t xml:space="preserve"> en Junta Directiva.</w:t>
      </w:r>
    </w:p>
    <w:p w14:paraId="7CF987CA" w14:textId="77777777" w:rsidR="008911B5" w:rsidRPr="006C66B9" w:rsidRDefault="008911B5" w:rsidP="00F85C11">
      <w:pPr>
        <w:spacing w:after="0"/>
        <w:jc w:val="both"/>
        <w:rPr>
          <w:rFonts w:cstheme="minorHAnsi"/>
        </w:rPr>
      </w:pPr>
    </w:p>
    <w:tbl>
      <w:tblPr>
        <w:tblW w:w="8727"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263"/>
        <w:gridCol w:w="2694"/>
        <w:gridCol w:w="1927"/>
        <w:gridCol w:w="1843"/>
      </w:tblGrid>
      <w:tr w:rsidR="00461A3F" w:rsidRPr="008911B5" w14:paraId="5C379BC5" w14:textId="77777777" w:rsidTr="003E5C7E">
        <w:trPr>
          <w:trHeight w:val="378"/>
        </w:trPr>
        <w:tc>
          <w:tcPr>
            <w:tcW w:w="2263" w:type="dxa"/>
            <w:vMerge w:val="restart"/>
            <w:shd w:val="clear" w:color="000000" w:fill="BFBFBF"/>
            <w:vAlign w:val="center"/>
            <w:hideMark/>
          </w:tcPr>
          <w:p w14:paraId="770AB85C" w14:textId="77777777" w:rsidR="00461A3F" w:rsidRPr="008911B5" w:rsidRDefault="00461A3F" w:rsidP="00461A3F">
            <w:pPr>
              <w:spacing w:after="0" w:line="240" w:lineRule="auto"/>
              <w:jc w:val="center"/>
              <w:rPr>
                <w:rFonts w:ascii="Arial" w:eastAsia="Times New Roman" w:hAnsi="Arial" w:cs="Arial"/>
                <w:b/>
                <w:bCs/>
                <w:color w:val="000000"/>
                <w:sz w:val="16"/>
                <w:szCs w:val="16"/>
                <w:lang w:val="es-MX" w:eastAsia="es-MX"/>
              </w:rPr>
            </w:pPr>
            <w:r w:rsidRPr="008911B5">
              <w:rPr>
                <w:rFonts w:ascii="Arial" w:eastAsia="Times New Roman" w:hAnsi="Arial" w:cs="Arial"/>
                <w:b/>
                <w:bCs/>
                <w:color w:val="000000"/>
                <w:sz w:val="16"/>
                <w:szCs w:val="16"/>
                <w:lang w:val="es-MX" w:eastAsia="es-MX"/>
              </w:rPr>
              <w:t>RECURSO</w:t>
            </w:r>
          </w:p>
        </w:tc>
        <w:tc>
          <w:tcPr>
            <w:tcW w:w="2694" w:type="dxa"/>
            <w:vMerge w:val="restart"/>
            <w:shd w:val="clear" w:color="000000" w:fill="BFBFBF"/>
            <w:vAlign w:val="center"/>
            <w:hideMark/>
          </w:tcPr>
          <w:p w14:paraId="714F9269" w14:textId="77777777" w:rsidR="00461A3F" w:rsidRPr="008911B5" w:rsidRDefault="00461A3F" w:rsidP="00461A3F">
            <w:pPr>
              <w:spacing w:after="0" w:line="240" w:lineRule="auto"/>
              <w:jc w:val="center"/>
              <w:rPr>
                <w:rFonts w:ascii="Arial" w:eastAsia="Times New Roman" w:hAnsi="Arial" w:cs="Arial"/>
                <w:b/>
                <w:bCs/>
                <w:color w:val="000000"/>
                <w:sz w:val="16"/>
                <w:szCs w:val="16"/>
                <w:lang w:val="es-MX" w:eastAsia="es-MX"/>
              </w:rPr>
            </w:pPr>
            <w:r w:rsidRPr="008911B5">
              <w:rPr>
                <w:rFonts w:ascii="Arial" w:eastAsia="Times New Roman" w:hAnsi="Arial" w:cs="Arial"/>
                <w:b/>
                <w:bCs/>
                <w:color w:val="000000"/>
                <w:sz w:val="16"/>
                <w:szCs w:val="16"/>
                <w:lang w:val="es-MX" w:eastAsia="es-MX"/>
              </w:rPr>
              <w:t>PRESUPUESTO AUTORIZADO</w:t>
            </w:r>
          </w:p>
        </w:tc>
        <w:tc>
          <w:tcPr>
            <w:tcW w:w="3770" w:type="dxa"/>
            <w:gridSpan w:val="2"/>
            <w:shd w:val="clear" w:color="000000" w:fill="BFBFBF"/>
            <w:vAlign w:val="center"/>
            <w:hideMark/>
          </w:tcPr>
          <w:p w14:paraId="14B0C30E" w14:textId="77777777" w:rsidR="00461A3F" w:rsidRPr="008911B5" w:rsidRDefault="00461A3F" w:rsidP="00461A3F">
            <w:pPr>
              <w:spacing w:after="0" w:line="240" w:lineRule="auto"/>
              <w:jc w:val="center"/>
              <w:rPr>
                <w:rFonts w:ascii="Arial" w:eastAsia="Times New Roman" w:hAnsi="Arial" w:cs="Arial"/>
                <w:b/>
                <w:bCs/>
                <w:color w:val="000000"/>
                <w:sz w:val="16"/>
                <w:szCs w:val="16"/>
                <w:lang w:val="es-MX" w:eastAsia="es-MX"/>
              </w:rPr>
            </w:pPr>
            <w:r w:rsidRPr="008911B5">
              <w:rPr>
                <w:rFonts w:ascii="Arial" w:eastAsia="Times New Roman" w:hAnsi="Arial" w:cs="Arial"/>
                <w:b/>
                <w:bCs/>
                <w:color w:val="000000"/>
                <w:sz w:val="16"/>
                <w:szCs w:val="16"/>
                <w:lang w:val="es-MX" w:eastAsia="es-MX"/>
              </w:rPr>
              <w:t>PRESUPUESTO MODIFICADO</w:t>
            </w:r>
          </w:p>
        </w:tc>
      </w:tr>
      <w:tr w:rsidR="00461A3F" w:rsidRPr="008911B5" w14:paraId="6B50F30C" w14:textId="77777777" w:rsidTr="003E5C7E">
        <w:trPr>
          <w:trHeight w:val="300"/>
        </w:trPr>
        <w:tc>
          <w:tcPr>
            <w:tcW w:w="2263" w:type="dxa"/>
            <w:vMerge/>
            <w:vAlign w:val="center"/>
            <w:hideMark/>
          </w:tcPr>
          <w:p w14:paraId="5C5FAA6F" w14:textId="77777777" w:rsidR="00461A3F" w:rsidRPr="008911B5" w:rsidRDefault="00461A3F" w:rsidP="00461A3F">
            <w:pPr>
              <w:spacing w:after="0" w:line="240" w:lineRule="auto"/>
              <w:rPr>
                <w:rFonts w:ascii="Arial" w:eastAsia="Times New Roman" w:hAnsi="Arial" w:cs="Arial"/>
                <w:b/>
                <w:bCs/>
                <w:color w:val="000000"/>
                <w:sz w:val="16"/>
                <w:szCs w:val="16"/>
                <w:lang w:val="es-MX" w:eastAsia="es-MX"/>
              </w:rPr>
            </w:pPr>
          </w:p>
        </w:tc>
        <w:tc>
          <w:tcPr>
            <w:tcW w:w="2694" w:type="dxa"/>
            <w:vMerge/>
            <w:vAlign w:val="center"/>
            <w:hideMark/>
          </w:tcPr>
          <w:p w14:paraId="5D1A444E" w14:textId="77777777" w:rsidR="00461A3F" w:rsidRPr="008911B5" w:rsidRDefault="00461A3F" w:rsidP="00461A3F">
            <w:pPr>
              <w:spacing w:after="0" w:line="240" w:lineRule="auto"/>
              <w:rPr>
                <w:rFonts w:ascii="Arial" w:eastAsia="Times New Roman" w:hAnsi="Arial" w:cs="Arial"/>
                <w:b/>
                <w:bCs/>
                <w:color w:val="000000"/>
                <w:sz w:val="16"/>
                <w:szCs w:val="16"/>
                <w:lang w:val="es-MX" w:eastAsia="es-MX"/>
              </w:rPr>
            </w:pPr>
          </w:p>
        </w:tc>
        <w:tc>
          <w:tcPr>
            <w:tcW w:w="1927" w:type="dxa"/>
            <w:shd w:val="clear" w:color="000000" w:fill="BFBFBF"/>
            <w:vAlign w:val="center"/>
            <w:hideMark/>
          </w:tcPr>
          <w:p w14:paraId="53BB5853" w14:textId="77777777" w:rsidR="00461A3F" w:rsidRPr="008911B5" w:rsidRDefault="00461A3F" w:rsidP="00461A3F">
            <w:pPr>
              <w:spacing w:after="0" w:line="240" w:lineRule="auto"/>
              <w:jc w:val="center"/>
              <w:rPr>
                <w:rFonts w:ascii="Arial" w:eastAsia="Times New Roman" w:hAnsi="Arial" w:cs="Arial"/>
                <w:b/>
                <w:bCs/>
                <w:color w:val="000000"/>
                <w:sz w:val="16"/>
                <w:szCs w:val="16"/>
                <w:lang w:val="es-MX" w:eastAsia="es-MX"/>
              </w:rPr>
            </w:pPr>
            <w:r w:rsidRPr="008911B5">
              <w:rPr>
                <w:rFonts w:ascii="Arial" w:eastAsia="Times New Roman" w:hAnsi="Arial" w:cs="Arial"/>
                <w:b/>
                <w:bCs/>
                <w:color w:val="000000"/>
                <w:sz w:val="16"/>
                <w:szCs w:val="16"/>
                <w:lang w:val="es-MX" w:eastAsia="es-MX"/>
              </w:rPr>
              <w:t>AMPLIACION</w:t>
            </w:r>
          </w:p>
        </w:tc>
        <w:tc>
          <w:tcPr>
            <w:tcW w:w="1843" w:type="dxa"/>
            <w:shd w:val="clear" w:color="000000" w:fill="BFBFBF"/>
            <w:vAlign w:val="center"/>
            <w:hideMark/>
          </w:tcPr>
          <w:p w14:paraId="553848E2" w14:textId="77777777" w:rsidR="00461A3F" w:rsidRPr="008911B5" w:rsidRDefault="00461A3F" w:rsidP="00461A3F">
            <w:pPr>
              <w:spacing w:after="0" w:line="240" w:lineRule="auto"/>
              <w:jc w:val="center"/>
              <w:rPr>
                <w:rFonts w:ascii="Arial" w:eastAsia="Times New Roman" w:hAnsi="Arial" w:cs="Arial"/>
                <w:b/>
                <w:bCs/>
                <w:color w:val="000000"/>
                <w:sz w:val="16"/>
                <w:szCs w:val="16"/>
                <w:lang w:val="es-MX" w:eastAsia="es-MX"/>
              </w:rPr>
            </w:pPr>
            <w:r w:rsidRPr="008911B5">
              <w:rPr>
                <w:rFonts w:ascii="Arial" w:eastAsia="Times New Roman" w:hAnsi="Arial" w:cs="Arial"/>
                <w:b/>
                <w:bCs/>
                <w:color w:val="000000"/>
                <w:sz w:val="16"/>
                <w:szCs w:val="16"/>
                <w:lang w:val="es-MX" w:eastAsia="es-MX"/>
              </w:rPr>
              <w:t>REDUCCION</w:t>
            </w:r>
          </w:p>
        </w:tc>
      </w:tr>
      <w:tr w:rsidR="00461A3F" w:rsidRPr="008911B5" w14:paraId="23A73877" w14:textId="77777777" w:rsidTr="003E5C7E">
        <w:trPr>
          <w:trHeight w:val="300"/>
        </w:trPr>
        <w:tc>
          <w:tcPr>
            <w:tcW w:w="2263" w:type="dxa"/>
            <w:noWrap/>
            <w:vAlign w:val="center"/>
            <w:hideMark/>
          </w:tcPr>
          <w:p w14:paraId="1B88F13F" w14:textId="77777777" w:rsidR="00461A3F" w:rsidRPr="008911B5" w:rsidRDefault="00461A3F" w:rsidP="003A603F">
            <w:pPr>
              <w:spacing w:after="0" w:line="240" w:lineRule="auto"/>
              <w:jc w:val="center"/>
              <w:rPr>
                <w:rFonts w:ascii="Arial" w:eastAsia="Times New Roman" w:hAnsi="Arial" w:cs="Arial"/>
                <w:color w:val="000000"/>
                <w:sz w:val="16"/>
                <w:szCs w:val="16"/>
                <w:lang w:val="es-MX" w:eastAsia="es-MX"/>
              </w:rPr>
            </w:pPr>
            <w:r w:rsidRPr="008911B5">
              <w:rPr>
                <w:rFonts w:ascii="Arial" w:eastAsia="Times New Roman" w:hAnsi="Arial" w:cs="Arial"/>
                <w:color w:val="000000"/>
                <w:sz w:val="16"/>
                <w:szCs w:val="16"/>
                <w:lang w:val="es-MX" w:eastAsia="es-MX"/>
              </w:rPr>
              <w:t>Estatal</w:t>
            </w:r>
          </w:p>
        </w:tc>
        <w:tc>
          <w:tcPr>
            <w:tcW w:w="2694" w:type="dxa"/>
            <w:noWrap/>
            <w:vAlign w:val="center"/>
            <w:hideMark/>
          </w:tcPr>
          <w:p w14:paraId="6F9BC84A" w14:textId="4C61B785" w:rsidR="00461A3F" w:rsidRPr="008911B5" w:rsidRDefault="009E57B7" w:rsidP="00937B11">
            <w:pPr>
              <w:spacing w:after="0" w:line="240" w:lineRule="auto"/>
              <w:rPr>
                <w:rFonts w:ascii="Arial" w:eastAsia="Times New Roman" w:hAnsi="Arial" w:cs="Arial"/>
                <w:color w:val="000000"/>
                <w:sz w:val="16"/>
                <w:szCs w:val="16"/>
                <w:lang w:val="es-MX" w:eastAsia="es-MX"/>
              </w:rPr>
            </w:pPr>
            <w:r w:rsidRPr="008911B5">
              <w:rPr>
                <w:rFonts w:ascii="Arial" w:eastAsia="Times New Roman" w:hAnsi="Arial" w:cs="Arial"/>
                <w:color w:val="000000"/>
                <w:sz w:val="16"/>
                <w:szCs w:val="16"/>
                <w:lang w:val="es-MX" w:eastAsia="es-MX"/>
              </w:rPr>
              <w:t xml:space="preserve"> $          </w:t>
            </w:r>
            <w:r w:rsidR="009D0D06" w:rsidRPr="008911B5">
              <w:rPr>
                <w:rFonts w:ascii="Arial" w:eastAsia="Times New Roman" w:hAnsi="Arial" w:cs="Arial"/>
                <w:color w:val="000000"/>
                <w:sz w:val="16"/>
                <w:szCs w:val="16"/>
                <w:lang w:val="es-MX" w:eastAsia="es-MX"/>
              </w:rPr>
              <w:t xml:space="preserve"> </w:t>
            </w:r>
            <w:r w:rsidR="00461A3F" w:rsidRPr="008911B5">
              <w:rPr>
                <w:rFonts w:ascii="Arial" w:eastAsia="Times New Roman" w:hAnsi="Arial" w:cs="Arial"/>
                <w:color w:val="000000"/>
                <w:sz w:val="16"/>
                <w:szCs w:val="16"/>
                <w:lang w:val="es-MX" w:eastAsia="es-MX"/>
              </w:rPr>
              <w:t xml:space="preserve"> </w:t>
            </w:r>
            <w:r w:rsidR="006769F0" w:rsidRPr="008911B5">
              <w:rPr>
                <w:rFonts w:ascii="Arial" w:eastAsia="Times New Roman" w:hAnsi="Arial" w:cs="Arial"/>
                <w:color w:val="000000"/>
                <w:sz w:val="16"/>
                <w:szCs w:val="16"/>
                <w:lang w:val="es-MX" w:eastAsia="es-MX"/>
              </w:rPr>
              <w:t>19, 256, 0</w:t>
            </w:r>
            <w:r w:rsidR="008005C4" w:rsidRPr="008911B5">
              <w:rPr>
                <w:rFonts w:ascii="Arial" w:eastAsia="Times New Roman" w:hAnsi="Arial" w:cs="Arial"/>
                <w:color w:val="000000"/>
                <w:sz w:val="16"/>
                <w:szCs w:val="16"/>
                <w:lang w:val="es-MX" w:eastAsia="es-MX"/>
              </w:rPr>
              <w:t>6</w:t>
            </w:r>
            <w:r w:rsidR="006769F0" w:rsidRPr="008911B5">
              <w:rPr>
                <w:rFonts w:ascii="Arial" w:eastAsia="Times New Roman" w:hAnsi="Arial" w:cs="Arial"/>
                <w:color w:val="000000"/>
                <w:sz w:val="16"/>
                <w:szCs w:val="16"/>
                <w:lang w:val="es-MX" w:eastAsia="es-MX"/>
              </w:rPr>
              <w:t>8</w:t>
            </w:r>
            <w:r w:rsidR="00937B11" w:rsidRPr="008911B5">
              <w:rPr>
                <w:rFonts w:ascii="Arial" w:eastAsia="Times New Roman" w:hAnsi="Arial" w:cs="Arial"/>
                <w:color w:val="000000"/>
                <w:sz w:val="16"/>
                <w:szCs w:val="16"/>
                <w:lang w:val="es-MX" w:eastAsia="es-MX"/>
              </w:rPr>
              <w:t>.00</w:t>
            </w:r>
            <w:r w:rsidR="00461A3F" w:rsidRPr="008911B5">
              <w:rPr>
                <w:rFonts w:ascii="Arial" w:eastAsia="Times New Roman" w:hAnsi="Arial" w:cs="Arial"/>
                <w:color w:val="000000"/>
                <w:sz w:val="16"/>
                <w:szCs w:val="16"/>
                <w:lang w:val="es-MX" w:eastAsia="es-MX"/>
              </w:rPr>
              <w:t xml:space="preserve"> </w:t>
            </w:r>
          </w:p>
        </w:tc>
        <w:tc>
          <w:tcPr>
            <w:tcW w:w="1927" w:type="dxa"/>
            <w:noWrap/>
            <w:vAlign w:val="center"/>
            <w:hideMark/>
          </w:tcPr>
          <w:p w14:paraId="465FA6E2" w14:textId="40E2677F" w:rsidR="00461A3F" w:rsidRPr="008911B5" w:rsidRDefault="00C43019" w:rsidP="00937B11">
            <w:pPr>
              <w:spacing w:after="0" w:line="240" w:lineRule="auto"/>
              <w:rPr>
                <w:rFonts w:ascii="Arial" w:eastAsia="Times New Roman" w:hAnsi="Arial" w:cs="Arial"/>
                <w:color w:val="000000"/>
                <w:sz w:val="16"/>
                <w:szCs w:val="16"/>
                <w:lang w:val="es-MX" w:eastAsia="es-MX"/>
              </w:rPr>
            </w:pPr>
            <w:r w:rsidRPr="008911B5">
              <w:rPr>
                <w:rFonts w:ascii="Arial" w:eastAsia="Times New Roman" w:hAnsi="Arial" w:cs="Arial"/>
                <w:color w:val="000000"/>
                <w:sz w:val="16"/>
                <w:szCs w:val="16"/>
                <w:lang w:val="es-MX" w:eastAsia="es-MX"/>
              </w:rPr>
              <w:t xml:space="preserve">  $ </w:t>
            </w:r>
          </w:p>
        </w:tc>
        <w:tc>
          <w:tcPr>
            <w:tcW w:w="1843" w:type="dxa"/>
            <w:noWrap/>
            <w:vAlign w:val="center"/>
            <w:hideMark/>
          </w:tcPr>
          <w:p w14:paraId="5E920A6F" w14:textId="1AF94E72" w:rsidR="00461A3F" w:rsidRPr="008911B5" w:rsidRDefault="00461A3F" w:rsidP="00937B11">
            <w:pPr>
              <w:spacing w:after="0" w:line="240" w:lineRule="auto"/>
              <w:rPr>
                <w:rFonts w:ascii="Arial" w:eastAsia="Times New Roman" w:hAnsi="Arial" w:cs="Arial"/>
                <w:color w:val="000000"/>
                <w:sz w:val="16"/>
                <w:szCs w:val="16"/>
                <w:lang w:val="es-MX" w:eastAsia="es-MX"/>
              </w:rPr>
            </w:pPr>
            <w:r w:rsidRPr="008911B5">
              <w:rPr>
                <w:rFonts w:ascii="Arial" w:eastAsia="Times New Roman" w:hAnsi="Arial" w:cs="Arial"/>
                <w:color w:val="000000"/>
                <w:sz w:val="16"/>
                <w:szCs w:val="16"/>
                <w:lang w:val="es-MX" w:eastAsia="es-MX"/>
              </w:rPr>
              <w:t xml:space="preserve"> </w:t>
            </w:r>
            <w:r w:rsidR="00C43019" w:rsidRPr="008911B5">
              <w:rPr>
                <w:rFonts w:ascii="Arial" w:eastAsia="Times New Roman" w:hAnsi="Arial" w:cs="Arial"/>
                <w:color w:val="000000"/>
                <w:sz w:val="16"/>
                <w:szCs w:val="16"/>
                <w:lang w:val="es-MX" w:eastAsia="es-MX"/>
              </w:rPr>
              <w:t xml:space="preserve">   </w:t>
            </w:r>
            <w:r w:rsidR="00937B11" w:rsidRPr="008911B5">
              <w:rPr>
                <w:rFonts w:ascii="Arial" w:eastAsia="Times New Roman" w:hAnsi="Arial" w:cs="Arial"/>
                <w:color w:val="000000"/>
                <w:sz w:val="16"/>
                <w:szCs w:val="16"/>
                <w:lang w:val="es-MX" w:eastAsia="es-MX"/>
              </w:rPr>
              <w:t xml:space="preserve">$          </w:t>
            </w:r>
            <w:r w:rsidR="00E035F8" w:rsidRPr="008911B5">
              <w:rPr>
                <w:rFonts w:ascii="Arial" w:eastAsia="Times New Roman" w:hAnsi="Arial" w:cs="Arial"/>
                <w:color w:val="000000"/>
                <w:sz w:val="16"/>
                <w:szCs w:val="16"/>
                <w:lang w:val="es-MX" w:eastAsia="es-MX"/>
              </w:rPr>
              <w:t xml:space="preserve">   </w:t>
            </w:r>
            <w:r w:rsidR="00937B11" w:rsidRPr="008911B5">
              <w:rPr>
                <w:rFonts w:ascii="Arial" w:eastAsia="Times New Roman" w:hAnsi="Arial" w:cs="Arial"/>
                <w:color w:val="000000"/>
                <w:sz w:val="16"/>
                <w:szCs w:val="16"/>
                <w:lang w:val="es-MX" w:eastAsia="es-MX"/>
              </w:rPr>
              <w:t xml:space="preserve">     0.00</w:t>
            </w:r>
          </w:p>
        </w:tc>
      </w:tr>
      <w:tr w:rsidR="00461A3F" w:rsidRPr="008911B5" w14:paraId="07FB7634" w14:textId="77777777" w:rsidTr="003E5C7E">
        <w:trPr>
          <w:trHeight w:val="300"/>
        </w:trPr>
        <w:tc>
          <w:tcPr>
            <w:tcW w:w="2263" w:type="dxa"/>
            <w:noWrap/>
            <w:vAlign w:val="center"/>
            <w:hideMark/>
          </w:tcPr>
          <w:p w14:paraId="612DF589" w14:textId="77777777" w:rsidR="00461A3F" w:rsidRPr="008911B5" w:rsidRDefault="00461A3F" w:rsidP="003A603F">
            <w:pPr>
              <w:spacing w:after="0" w:line="240" w:lineRule="auto"/>
              <w:jc w:val="center"/>
              <w:rPr>
                <w:rFonts w:ascii="Arial" w:eastAsia="Times New Roman" w:hAnsi="Arial" w:cs="Arial"/>
                <w:color w:val="000000"/>
                <w:sz w:val="16"/>
                <w:szCs w:val="16"/>
                <w:lang w:val="es-MX" w:eastAsia="es-MX"/>
              </w:rPr>
            </w:pPr>
            <w:r w:rsidRPr="008911B5">
              <w:rPr>
                <w:rFonts w:ascii="Arial" w:eastAsia="Times New Roman" w:hAnsi="Arial" w:cs="Arial"/>
                <w:color w:val="000000"/>
                <w:sz w:val="16"/>
                <w:szCs w:val="16"/>
                <w:lang w:val="es-MX" w:eastAsia="es-MX"/>
              </w:rPr>
              <w:t>Ingresos Propios</w:t>
            </w:r>
          </w:p>
        </w:tc>
        <w:tc>
          <w:tcPr>
            <w:tcW w:w="2694" w:type="dxa"/>
            <w:noWrap/>
            <w:vAlign w:val="center"/>
            <w:hideMark/>
          </w:tcPr>
          <w:p w14:paraId="3B316D79" w14:textId="35AA13AA" w:rsidR="00461A3F" w:rsidRPr="008911B5" w:rsidRDefault="00937B11" w:rsidP="00937B11">
            <w:pPr>
              <w:spacing w:after="0" w:line="240" w:lineRule="auto"/>
              <w:rPr>
                <w:rFonts w:ascii="Arial" w:eastAsia="Times New Roman" w:hAnsi="Arial" w:cs="Arial"/>
                <w:color w:val="000000"/>
                <w:sz w:val="16"/>
                <w:szCs w:val="16"/>
                <w:lang w:val="es-MX" w:eastAsia="es-MX"/>
              </w:rPr>
            </w:pPr>
            <w:r w:rsidRPr="008911B5">
              <w:rPr>
                <w:rFonts w:ascii="Arial" w:eastAsia="Times New Roman" w:hAnsi="Arial" w:cs="Arial"/>
                <w:color w:val="000000"/>
                <w:sz w:val="16"/>
                <w:szCs w:val="16"/>
                <w:lang w:val="es-MX" w:eastAsia="es-MX"/>
              </w:rPr>
              <w:t xml:space="preserve"> $            </w:t>
            </w:r>
            <w:r w:rsidR="006769F0" w:rsidRPr="008911B5">
              <w:rPr>
                <w:rFonts w:ascii="Arial" w:eastAsia="Times New Roman" w:hAnsi="Arial" w:cs="Arial"/>
                <w:color w:val="000000"/>
                <w:sz w:val="16"/>
                <w:szCs w:val="16"/>
                <w:lang w:val="es-MX" w:eastAsia="es-MX"/>
              </w:rPr>
              <w:t xml:space="preserve">13, </w:t>
            </w:r>
            <w:r w:rsidR="00E035F8" w:rsidRPr="008911B5">
              <w:rPr>
                <w:rFonts w:ascii="Arial" w:eastAsia="Times New Roman" w:hAnsi="Arial" w:cs="Arial"/>
                <w:color w:val="000000"/>
                <w:sz w:val="16"/>
                <w:szCs w:val="16"/>
                <w:lang w:val="es-MX" w:eastAsia="es-MX"/>
              </w:rPr>
              <w:t>132, 696.00</w:t>
            </w:r>
            <w:r w:rsidR="00461A3F" w:rsidRPr="008911B5">
              <w:rPr>
                <w:rFonts w:ascii="Arial" w:eastAsia="Times New Roman" w:hAnsi="Arial" w:cs="Arial"/>
                <w:color w:val="000000"/>
                <w:sz w:val="16"/>
                <w:szCs w:val="16"/>
                <w:lang w:val="es-MX" w:eastAsia="es-MX"/>
              </w:rPr>
              <w:t xml:space="preserve"> </w:t>
            </w:r>
          </w:p>
        </w:tc>
        <w:tc>
          <w:tcPr>
            <w:tcW w:w="1927" w:type="dxa"/>
            <w:noWrap/>
            <w:vAlign w:val="center"/>
            <w:hideMark/>
          </w:tcPr>
          <w:p w14:paraId="72419997" w14:textId="48A9536B" w:rsidR="00461A3F" w:rsidRPr="008911B5" w:rsidRDefault="00461A3F" w:rsidP="00937B11">
            <w:pPr>
              <w:spacing w:after="0" w:line="240" w:lineRule="auto"/>
              <w:rPr>
                <w:rFonts w:ascii="Arial" w:eastAsia="Times New Roman" w:hAnsi="Arial" w:cs="Arial"/>
                <w:color w:val="000000"/>
                <w:sz w:val="16"/>
                <w:szCs w:val="16"/>
                <w:lang w:val="es-MX" w:eastAsia="es-MX"/>
              </w:rPr>
            </w:pPr>
            <w:r w:rsidRPr="008911B5">
              <w:rPr>
                <w:rFonts w:ascii="Arial" w:eastAsia="Times New Roman" w:hAnsi="Arial" w:cs="Arial"/>
                <w:color w:val="000000"/>
                <w:sz w:val="16"/>
                <w:szCs w:val="16"/>
                <w:lang w:val="es-MX" w:eastAsia="es-MX"/>
              </w:rPr>
              <w:t> </w:t>
            </w:r>
            <w:r w:rsidR="00C43019" w:rsidRPr="008911B5">
              <w:rPr>
                <w:rFonts w:ascii="Arial" w:eastAsia="Times New Roman" w:hAnsi="Arial" w:cs="Arial"/>
                <w:color w:val="000000"/>
                <w:sz w:val="16"/>
                <w:szCs w:val="16"/>
                <w:lang w:val="es-MX" w:eastAsia="es-MX"/>
              </w:rPr>
              <w:t xml:space="preserve"> $ </w:t>
            </w:r>
            <w:r w:rsidR="00937B11" w:rsidRPr="008911B5">
              <w:rPr>
                <w:rFonts w:ascii="Arial" w:eastAsia="Times New Roman" w:hAnsi="Arial" w:cs="Arial"/>
                <w:color w:val="000000"/>
                <w:sz w:val="16"/>
                <w:szCs w:val="16"/>
                <w:lang w:val="es-MX" w:eastAsia="es-MX"/>
              </w:rPr>
              <w:t xml:space="preserve"> </w:t>
            </w:r>
          </w:p>
        </w:tc>
        <w:tc>
          <w:tcPr>
            <w:tcW w:w="1843" w:type="dxa"/>
            <w:noWrap/>
            <w:vAlign w:val="bottom"/>
            <w:hideMark/>
          </w:tcPr>
          <w:p w14:paraId="59AE1F81" w14:textId="184701ED" w:rsidR="00461A3F" w:rsidRPr="008911B5" w:rsidRDefault="00937B11" w:rsidP="00461A3F">
            <w:pPr>
              <w:spacing w:after="0" w:line="240" w:lineRule="auto"/>
              <w:rPr>
                <w:rFonts w:ascii="Arial" w:eastAsia="Times New Roman" w:hAnsi="Arial" w:cs="Arial"/>
                <w:color w:val="000000"/>
                <w:sz w:val="16"/>
                <w:szCs w:val="16"/>
                <w:lang w:val="es-MX" w:eastAsia="es-MX"/>
              </w:rPr>
            </w:pPr>
            <w:r w:rsidRPr="008911B5">
              <w:rPr>
                <w:rFonts w:ascii="Arial" w:eastAsia="Times New Roman" w:hAnsi="Arial" w:cs="Arial"/>
                <w:color w:val="000000"/>
                <w:sz w:val="16"/>
                <w:szCs w:val="16"/>
                <w:lang w:val="es-MX" w:eastAsia="es-MX"/>
              </w:rPr>
              <w:t xml:space="preserve">   </w:t>
            </w:r>
            <w:r w:rsidR="00BF07BE" w:rsidRPr="008911B5">
              <w:rPr>
                <w:rFonts w:ascii="Arial" w:eastAsia="Times New Roman" w:hAnsi="Arial" w:cs="Arial"/>
                <w:color w:val="000000"/>
                <w:sz w:val="16"/>
                <w:szCs w:val="16"/>
                <w:lang w:val="es-MX" w:eastAsia="es-MX"/>
              </w:rPr>
              <w:t xml:space="preserve"> </w:t>
            </w:r>
            <w:r w:rsidR="00600716" w:rsidRPr="008911B5">
              <w:rPr>
                <w:rFonts w:ascii="Arial" w:eastAsia="Times New Roman" w:hAnsi="Arial" w:cs="Arial"/>
                <w:color w:val="000000"/>
                <w:sz w:val="16"/>
                <w:szCs w:val="16"/>
                <w:lang w:val="es-MX" w:eastAsia="es-MX"/>
              </w:rPr>
              <w:t>$</w:t>
            </w:r>
            <w:r w:rsidR="00E035F8" w:rsidRPr="008911B5">
              <w:rPr>
                <w:rFonts w:ascii="Arial" w:eastAsia="Times New Roman" w:hAnsi="Arial" w:cs="Arial"/>
                <w:color w:val="000000"/>
                <w:sz w:val="16"/>
                <w:szCs w:val="16"/>
                <w:lang w:val="es-MX" w:eastAsia="es-MX"/>
              </w:rPr>
              <w:t xml:space="preserve"> 3, 835, 874.00</w:t>
            </w:r>
            <w:r w:rsidR="00600716" w:rsidRPr="008911B5">
              <w:rPr>
                <w:rFonts w:ascii="Arial" w:eastAsia="Times New Roman" w:hAnsi="Arial" w:cs="Arial"/>
                <w:color w:val="000000"/>
                <w:sz w:val="16"/>
                <w:szCs w:val="16"/>
                <w:lang w:val="es-MX" w:eastAsia="es-MX"/>
              </w:rPr>
              <w:t xml:space="preserve"> </w:t>
            </w:r>
          </w:p>
        </w:tc>
      </w:tr>
      <w:tr w:rsidR="00461A3F" w:rsidRPr="008911B5" w14:paraId="5CF41708" w14:textId="77777777" w:rsidTr="003E5C7E">
        <w:trPr>
          <w:trHeight w:val="300"/>
        </w:trPr>
        <w:tc>
          <w:tcPr>
            <w:tcW w:w="2263" w:type="dxa"/>
            <w:noWrap/>
            <w:vAlign w:val="bottom"/>
            <w:hideMark/>
          </w:tcPr>
          <w:p w14:paraId="54F2504D" w14:textId="6C972A10" w:rsidR="00461A3F" w:rsidRPr="00AC673E" w:rsidRDefault="00A14A88" w:rsidP="003A603F">
            <w:pPr>
              <w:spacing w:after="0" w:line="240" w:lineRule="auto"/>
              <w:jc w:val="center"/>
              <w:rPr>
                <w:rFonts w:ascii="Arial" w:eastAsia="Times New Roman" w:hAnsi="Arial" w:cs="Arial"/>
                <w:b/>
                <w:bCs/>
                <w:color w:val="000000"/>
                <w:sz w:val="16"/>
                <w:szCs w:val="16"/>
                <w:lang w:val="es-MX" w:eastAsia="es-MX"/>
              </w:rPr>
            </w:pPr>
            <w:r w:rsidRPr="00AC673E">
              <w:rPr>
                <w:rFonts w:ascii="Arial" w:eastAsia="Times New Roman" w:hAnsi="Arial" w:cs="Arial"/>
                <w:b/>
                <w:bCs/>
                <w:color w:val="000000"/>
                <w:sz w:val="16"/>
                <w:szCs w:val="16"/>
                <w:lang w:val="es-MX" w:eastAsia="es-MX"/>
              </w:rPr>
              <w:t>TOTAL</w:t>
            </w:r>
          </w:p>
        </w:tc>
        <w:tc>
          <w:tcPr>
            <w:tcW w:w="2694" w:type="dxa"/>
            <w:noWrap/>
            <w:vAlign w:val="center"/>
            <w:hideMark/>
          </w:tcPr>
          <w:p w14:paraId="6EFF88A4" w14:textId="2440FC58" w:rsidR="00461A3F" w:rsidRPr="008911B5" w:rsidRDefault="008B081B" w:rsidP="00937B11">
            <w:pPr>
              <w:spacing w:after="0" w:line="240" w:lineRule="auto"/>
              <w:rPr>
                <w:rFonts w:ascii="Arial" w:eastAsia="Times New Roman" w:hAnsi="Arial" w:cs="Arial"/>
                <w:b/>
                <w:bCs/>
                <w:color w:val="000000"/>
                <w:sz w:val="16"/>
                <w:szCs w:val="16"/>
                <w:lang w:val="es-MX" w:eastAsia="es-MX"/>
              </w:rPr>
            </w:pPr>
            <w:r w:rsidRPr="008911B5">
              <w:rPr>
                <w:rFonts w:ascii="Arial" w:eastAsia="Times New Roman" w:hAnsi="Arial" w:cs="Arial"/>
                <w:b/>
                <w:bCs/>
                <w:color w:val="000000"/>
                <w:sz w:val="16"/>
                <w:szCs w:val="16"/>
                <w:lang w:val="es-MX" w:eastAsia="es-MX"/>
              </w:rPr>
              <w:t xml:space="preserve"> $           </w:t>
            </w:r>
            <w:r w:rsidR="00937B11" w:rsidRPr="008911B5">
              <w:rPr>
                <w:rFonts w:ascii="Arial" w:eastAsia="Times New Roman" w:hAnsi="Arial" w:cs="Arial"/>
                <w:b/>
                <w:bCs/>
                <w:color w:val="000000"/>
                <w:sz w:val="16"/>
                <w:szCs w:val="16"/>
                <w:lang w:val="es-MX" w:eastAsia="es-MX"/>
              </w:rPr>
              <w:t xml:space="preserve"> 3</w:t>
            </w:r>
            <w:r w:rsidR="006769F0" w:rsidRPr="008911B5">
              <w:rPr>
                <w:rFonts w:ascii="Arial" w:eastAsia="Times New Roman" w:hAnsi="Arial" w:cs="Arial"/>
                <w:b/>
                <w:bCs/>
                <w:color w:val="000000"/>
                <w:sz w:val="16"/>
                <w:szCs w:val="16"/>
                <w:lang w:val="es-MX" w:eastAsia="es-MX"/>
              </w:rPr>
              <w:t xml:space="preserve">2, </w:t>
            </w:r>
            <w:r w:rsidR="00E035F8" w:rsidRPr="008911B5">
              <w:rPr>
                <w:rFonts w:ascii="Arial" w:eastAsia="Times New Roman" w:hAnsi="Arial" w:cs="Arial"/>
                <w:b/>
                <w:bCs/>
                <w:color w:val="000000"/>
                <w:sz w:val="16"/>
                <w:szCs w:val="16"/>
                <w:lang w:val="es-MX" w:eastAsia="es-MX"/>
              </w:rPr>
              <w:t>388, 764</w:t>
            </w:r>
            <w:r w:rsidR="006769F0" w:rsidRPr="008911B5">
              <w:rPr>
                <w:rFonts w:ascii="Arial" w:eastAsia="Times New Roman" w:hAnsi="Arial" w:cs="Arial"/>
                <w:b/>
                <w:bCs/>
                <w:color w:val="000000"/>
                <w:sz w:val="16"/>
                <w:szCs w:val="16"/>
                <w:lang w:val="es-MX" w:eastAsia="es-MX"/>
              </w:rPr>
              <w:t>.</w:t>
            </w:r>
            <w:r w:rsidR="00E035F8" w:rsidRPr="008911B5">
              <w:rPr>
                <w:rFonts w:ascii="Arial" w:eastAsia="Times New Roman" w:hAnsi="Arial" w:cs="Arial"/>
                <w:b/>
                <w:bCs/>
                <w:color w:val="000000"/>
                <w:sz w:val="16"/>
                <w:szCs w:val="16"/>
                <w:lang w:val="es-MX" w:eastAsia="es-MX"/>
              </w:rPr>
              <w:t>00</w:t>
            </w:r>
          </w:p>
        </w:tc>
        <w:tc>
          <w:tcPr>
            <w:tcW w:w="1927" w:type="dxa"/>
            <w:noWrap/>
            <w:vAlign w:val="center"/>
            <w:hideMark/>
          </w:tcPr>
          <w:p w14:paraId="5C29E048" w14:textId="3B2D7B4A" w:rsidR="00461A3F" w:rsidRPr="008911B5" w:rsidRDefault="00461A3F" w:rsidP="00937B11">
            <w:pPr>
              <w:spacing w:after="0" w:line="240" w:lineRule="auto"/>
              <w:rPr>
                <w:rFonts w:ascii="Arial" w:eastAsia="Times New Roman" w:hAnsi="Arial" w:cs="Arial"/>
                <w:b/>
                <w:bCs/>
                <w:color w:val="000000"/>
                <w:sz w:val="16"/>
                <w:szCs w:val="16"/>
                <w:lang w:val="es-MX" w:eastAsia="es-MX"/>
              </w:rPr>
            </w:pPr>
            <w:r w:rsidRPr="008911B5">
              <w:rPr>
                <w:rFonts w:ascii="Arial" w:eastAsia="Times New Roman" w:hAnsi="Arial" w:cs="Arial"/>
                <w:b/>
                <w:bCs/>
                <w:color w:val="000000"/>
                <w:sz w:val="16"/>
                <w:szCs w:val="16"/>
                <w:lang w:val="es-MX" w:eastAsia="es-MX"/>
              </w:rPr>
              <w:t xml:space="preserve"> </w:t>
            </w:r>
            <w:r w:rsidR="00BF07BE" w:rsidRPr="008911B5">
              <w:rPr>
                <w:rFonts w:ascii="Arial" w:eastAsia="Times New Roman" w:hAnsi="Arial" w:cs="Arial"/>
                <w:b/>
                <w:bCs/>
                <w:color w:val="000000"/>
                <w:sz w:val="16"/>
                <w:szCs w:val="16"/>
                <w:lang w:val="es-MX" w:eastAsia="es-MX"/>
              </w:rPr>
              <w:t xml:space="preserve"> $ </w:t>
            </w:r>
            <w:r w:rsidR="00937B11" w:rsidRPr="008911B5">
              <w:rPr>
                <w:rFonts w:ascii="Arial" w:eastAsia="Times New Roman" w:hAnsi="Arial" w:cs="Arial"/>
                <w:b/>
                <w:bCs/>
                <w:color w:val="000000"/>
                <w:sz w:val="16"/>
                <w:szCs w:val="16"/>
                <w:lang w:val="es-MX" w:eastAsia="es-MX"/>
              </w:rPr>
              <w:t xml:space="preserve">   </w:t>
            </w:r>
          </w:p>
        </w:tc>
        <w:tc>
          <w:tcPr>
            <w:tcW w:w="1843" w:type="dxa"/>
            <w:noWrap/>
            <w:vAlign w:val="center"/>
            <w:hideMark/>
          </w:tcPr>
          <w:p w14:paraId="4D8E08CA" w14:textId="067C7B39" w:rsidR="00461A3F" w:rsidRPr="008911B5" w:rsidRDefault="00937B11" w:rsidP="00937B11">
            <w:pPr>
              <w:spacing w:after="0" w:line="240" w:lineRule="auto"/>
              <w:rPr>
                <w:rFonts w:ascii="Arial" w:eastAsia="Times New Roman" w:hAnsi="Arial" w:cs="Arial"/>
                <w:b/>
                <w:bCs/>
                <w:color w:val="000000"/>
                <w:sz w:val="16"/>
                <w:szCs w:val="16"/>
                <w:lang w:val="es-MX" w:eastAsia="es-MX"/>
              </w:rPr>
            </w:pPr>
            <w:r w:rsidRPr="008911B5">
              <w:rPr>
                <w:rFonts w:ascii="Arial" w:eastAsia="Times New Roman" w:hAnsi="Arial" w:cs="Arial"/>
                <w:b/>
                <w:bCs/>
                <w:color w:val="000000"/>
                <w:sz w:val="16"/>
                <w:szCs w:val="16"/>
                <w:lang w:val="es-MX" w:eastAsia="es-MX"/>
              </w:rPr>
              <w:t xml:space="preserve">   </w:t>
            </w:r>
            <w:r w:rsidR="00BF07BE" w:rsidRPr="008911B5">
              <w:rPr>
                <w:rFonts w:ascii="Arial" w:eastAsia="Times New Roman" w:hAnsi="Arial" w:cs="Arial"/>
                <w:b/>
                <w:bCs/>
                <w:color w:val="000000"/>
                <w:sz w:val="16"/>
                <w:szCs w:val="16"/>
                <w:lang w:val="es-MX" w:eastAsia="es-MX"/>
              </w:rPr>
              <w:t xml:space="preserve"> </w:t>
            </w:r>
            <w:r w:rsidRPr="008911B5">
              <w:rPr>
                <w:rFonts w:ascii="Arial" w:eastAsia="Times New Roman" w:hAnsi="Arial" w:cs="Arial"/>
                <w:b/>
                <w:bCs/>
                <w:color w:val="000000"/>
                <w:sz w:val="16"/>
                <w:szCs w:val="16"/>
                <w:lang w:val="es-MX" w:eastAsia="es-MX"/>
              </w:rPr>
              <w:t xml:space="preserve">$ </w:t>
            </w:r>
            <w:r w:rsidR="00E035F8" w:rsidRPr="008911B5">
              <w:rPr>
                <w:rFonts w:ascii="Arial" w:eastAsia="Times New Roman" w:hAnsi="Arial" w:cs="Arial"/>
                <w:b/>
                <w:bCs/>
                <w:color w:val="000000"/>
                <w:sz w:val="16"/>
                <w:szCs w:val="16"/>
                <w:lang w:val="es-MX" w:eastAsia="es-MX"/>
              </w:rPr>
              <w:t>3, 835, 874.00</w:t>
            </w:r>
          </w:p>
        </w:tc>
      </w:tr>
      <w:tr w:rsidR="00461A3F" w:rsidRPr="008911B5" w14:paraId="04A7A618" w14:textId="77777777" w:rsidTr="003E5C7E">
        <w:trPr>
          <w:trHeight w:val="300"/>
        </w:trPr>
        <w:tc>
          <w:tcPr>
            <w:tcW w:w="2263" w:type="dxa"/>
            <w:noWrap/>
            <w:vAlign w:val="bottom"/>
            <w:hideMark/>
          </w:tcPr>
          <w:p w14:paraId="1B246C18" w14:textId="77777777" w:rsidR="00461A3F" w:rsidRPr="008911B5" w:rsidRDefault="00461A3F" w:rsidP="00461A3F">
            <w:pPr>
              <w:spacing w:after="0" w:line="240" w:lineRule="auto"/>
              <w:rPr>
                <w:rFonts w:ascii="Arial" w:eastAsia="Times New Roman" w:hAnsi="Arial" w:cs="Arial"/>
                <w:b/>
                <w:bCs/>
                <w:color w:val="000000"/>
                <w:sz w:val="16"/>
                <w:szCs w:val="16"/>
                <w:lang w:val="es-MX" w:eastAsia="es-MX"/>
              </w:rPr>
            </w:pPr>
          </w:p>
        </w:tc>
        <w:tc>
          <w:tcPr>
            <w:tcW w:w="4621" w:type="dxa"/>
            <w:gridSpan w:val="2"/>
            <w:shd w:val="clear" w:color="000000" w:fill="BFBFBF"/>
            <w:noWrap/>
            <w:vAlign w:val="center"/>
            <w:hideMark/>
          </w:tcPr>
          <w:p w14:paraId="5F53948E" w14:textId="3A7F29FF" w:rsidR="00461A3F" w:rsidRPr="008911B5" w:rsidRDefault="00C43019" w:rsidP="00BF07BE">
            <w:pPr>
              <w:spacing w:after="0" w:line="240" w:lineRule="auto"/>
              <w:jc w:val="center"/>
              <w:rPr>
                <w:rFonts w:ascii="Arial" w:eastAsia="Times New Roman" w:hAnsi="Arial" w:cs="Arial"/>
                <w:b/>
                <w:bCs/>
                <w:color w:val="000000"/>
                <w:sz w:val="16"/>
                <w:szCs w:val="16"/>
                <w:lang w:val="es-MX" w:eastAsia="es-MX"/>
              </w:rPr>
            </w:pPr>
            <w:r w:rsidRPr="008911B5">
              <w:rPr>
                <w:rFonts w:ascii="Arial" w:eastAsia="Times New Roman" w:hAnsi="Arial" w:cs="Arial"/>
                <w:b/>
                <w:bCs/>
                <w:color w:val="000000"/>
                <w:sz w:val="16"/>
                <w:szCs w:val="16"/>
                <w:lang w:val="es-MX" w:eastAsia="es-MX"/>
              </w:rPr>
              <w:t xml:space="preserve">       </w:t>
            </w:r>
            <w:r w:rsidR="00BF07BE" w:rsidRPr="008911B5">
              <w:rPr>
                <w:rFonts w:ascii="Arial" w:eastAsia="Times New Roman" w:hAnsi="Arial" w:cs="Arial"/>
                <w:b/>
                <w:bCs/>
                <w:color w:val="000000"/>
                <w:sz w:val="16"/>
                <w:szCs w:val="16"/>
                <w:lang w:val="es-MX" w:eastAsia="es-MX"/>
              </w:rPr>
              <w:t xml:space="preserve">      </w:t>
            </w:r>
            <w:proofErr w:type="gramStart"/>
            <w:r w:rsidR="00461A3F" w:rsidRPr="008911B5">
              <w:rPr>
                <w:rFonts w:ascii="Arial" w:eastAsia="Times New Roman" w:hAnsi="Arial" w:cs="Arial"/>
                <w:b/>
                <w:bCs/>
                <w:color w:val="000000"/>
                <w:sz w:val="16"/>
                <w:szCs w:val="16"/>
                <w:lang w:val="es-MX" w:eastAsia="es-MX"/>
              </w:rPr>
              <w:t>TOTAL</w:t>
            </w:r>
            <w:proofErr w:type="gramEnd"/>
            <w:r w:rsidRPr="008911B5">
              <w:rPr>
                <w:rFonts w:ascii="Arial" w:eastAsia="Times New Roman" w:hAnsi="Arial" w:cs="Arial"/>
                <w:b/>
                <w:bCs/>
                <w:color w:val="000000"/>
                <w:sz w:val="16"/>
                <w:szCs w:val="16"/>
                <w:lang w:val="es-MX" w:eastAsia="es-MX"/>
              </w:rPr>
              <w:t xml:space="preserve"> </w:t>
            </w:r>
            <w:r w:rsidR="00A14A88" w:rsidRPr="008911B5">
              <w:rPr>
                <w:rFonts w:ascii="Arial" w:eastAsia="Times New Roman" w:hAnsi="Arial" w:cs="Arial"/>
                <w:b/>
                <w:bCs/>
                <w:color w:val="000000"/>
                <w:sz w:val="16"/>
                <w:szCs w:val="16"/>
                <w:lang w:val="es-MX" w:eastAsia="es-MX"/>
              </w:rPr>
              <w:t>PRESUPUESTOS</w:t>
            </w:r>
            <w:r w:rsidR="00BF07BE" w:rsidRPr="008911B5">
              <w:rPr>
                <w:rFonts w:ascii="Arial" w:eastAsia="Times New Roman" w:hAnsi="Arial" w:cs="Arial"/>
                <w:b/>
                <w:bCs/>
                <w:color w:val="000000"/>
                <w:sz w:val="16"/>
                <w:szCs w:val="16"/>
                <w:lang w:val="es-MX" w:eastAsia="es-MX"/>
              </w:rPr>
              <w:t xml:space="preserve">     </w:t>
            </w:r>
            <w:r w:rsidRPr="008911B5">
              <w:rPr>
                <w:rFonts w:ascii="Arial" w:eastAsia="Times New Roman" w:hAnsi="Arial" w:cs="Arial"/>
                <w:b/>
                <w:bCs/>
                <w:color w:val="000000"/>
                <w:sz w:val="16"/>
                <w:szCs w:val="16"/>
                <w:lang w:val="es-MX" w:eastAsia="es-MX"/>
              </w:rPr>
              <w:t xml:space="preserve">    </w:t>
            </w:r>
            <w:r w:rsidR="00BF07BE" w:rsidRPr="008911B5">
              <w:rPr>
                <w:rFonts w:ascii="Arial" w:eastAsia="Times New Roman" w:hAnsi="Arial" w:cs="Arial"/>
                <w:b/>
                <w:bCs/>
                <w:color w:val="000000"/>
                <w:sz w:val="16"/>
                <w:szCs w:val="16"/>
                <w:lang w:val="es-MX" w:eastAsia="es-MX"/>
              </w:rPr>
              <w:t xml:space="preserve">    </w:t>
            </w:r>
          </w:p>
        </w:tc>
        <w:tc>
          <w:tcPr>
            <w:tcW w:w="1843" w:type="dxa"/>
            <w:shd w:val="clear" w:color="000000" w:fill="BFBFBF"/>
            <w:noWrap/>
            <w:vAlign w:val="center"/>
            <w:hideMark/>
          </w:tcPr>
          <w:p w14:paraId="24770280" w14:textId="75101EDA" w:rsidR="00461A3F" w:rsidRPr="008911B5" w:rsidRDefault="008B081B" w:rsidP="00937B11">
            <w:pPr>
              <w:spacing w:after="0" w:line="240" w:lineRule="auto"/>
              <w:jc w:val="center"/>
              <w:rPr>
                <w:rFonts w:ascii="Arial" w:eastAsia="Times New Roman" w:hAnsi="Arial" w:cs="Arial"/>
                <w:b/>
                <w:bCs/>
                <w:color w:val="000000"/>
                <w:sz w:val="16"/>
                <w:szCs w:val="16"/>
                <w:lang w:val="es-MX" w:eastAsia="es-MX"/>
              </w:rPr>
            </w:pPr>
            <w:r w:rsidRPr="008911B5">
              <w:rPr>
                <w:rFonts w:ascii="Arial" w:eastAsia="Times New Roman" w:hAnsi="Arial" w:cs="Arial"/>
                <w:b/>
                <w:bCs/>
                <w:color w:val="000000"/>
                <w:sz w:val="16"/>
                <w:szCs w:val="16"/>
                <w:lang w:val="es-MX" w:eastAsia="es-MX"/>
              </w:rPr>
              <w:t xml:space="preserve">$ </w:t>
            </w:r>
            <w:r w:rsidR="00E035F8" w:rsidRPr="008911B5">
              <w:rPr>
                <w:rFonts w:ascii="Arial" w:eastAsia="Times New Roman" w:hAnsi="Arial" w:cs="Arial"/>
                <w:b/>
                <w:bCs/>
                <w:color w:val="000000"/>
                <w:sz w:val="16"/>
                <w:szCs w:val="16"/>
                <w:lang w:val="es-MX" w:eastAsia="es-MX"/>
              </w:rPr>
              <w:t>28, 552, 890.00</w:t>
            </w:r>
          </w:p>
        </w:tc>
      </w:tr>
    </w:tbl>
    <w:p w14:paraId="7B760A0F" w14:textId="77777777" w:rsidR="003A603F" w:rsidRPr="008911B5" w:rsidRDefault="003A603F" w:rsidP="00FF37A8">
      <w:pPr>
        <w:jc w:val="both"/>
        <w:rPr>
          <w:rFonts w:ascii="Arial" w:hAnsi="Arial" w:cs="Arial"/>
          <w:sz w:val="20"/>
          <w:szCs w:val="20"/>
        </w:rPr>
      </w:pPr>
    </w:p>
    <w:p w14:paraId="0413FAEC" w14:textId="5427972D" w:rsidR="00F85C11" w:rsidRPr="008911B5" w:rsidRDefault="00363793" w:rsidP="00F85C11">
      <w:pPr>
        <w:pStyle w:val="Prrafodelista"/>
        <w:numPr>
          <w:ilvl w:val="0"/>
          <w:numId w:val="28"/>
        </w:numPr>
        <w:rPr>
          <w:rFonts w:ascii="Arial" w:hAnsi="Arial" w:cs="Arial"/>
          <w:b/>
          <w:sz w:val="20"/>
          <w:szCs w:val="20"/>
        </w:rPr>
      </w:pPr>
      <w:r w:rsidRPr="008911B5">
        <w:rPr>
          <w:rFonts w:ascii="Arial" w:hAnsi="Arial" w:cs="Arial"/>
          <w:b/>
          <w:sz w:val="20"/>
          <w:szCs w:val="20"/>
        </w:rPr>
        <w:t xml:space="preserve">ORGANIZACIÓN Y </w:t>
      </w:r>
      <w:r w:rsidR="006A658E" w:rsidRPr="008911B5">
        <w:rPr>
          <w:rFonts w:ascii="Arial" w:hAnsi="Arial" w:cs="Arial"/>
          <w:b/>
          <w:sz w:val="20"/>
          <w:szCs w:val="20"/>
        </w:rPr>
        <w:t>OBJETIVO SOCIAL</w:t>
      </w:r>
    </w:p>
    <w:p w14:paraId="744ED325" w14:textId="77777777" w:rsidR="0046745A" w:rsidRPr="00B50C7F" w:rsidRDefault="0046745A" w:rsidP="0046745A">
      <w:pPr>
        <w:spacing w:after="0"/>
        <w:jc w:val="both"/>
        <w:rPr>
          <w:rFonts w:ascii="Arial" w:hAnsi="Arial" w:cs="Arial"/>
          <w:sz w:val="20"/>
          <w:szCs w:val="20"/>
        </w:rPr>
      </w:pPr>
      <w:r w:rsidRPr="00B50C7F">
        <w:rPr>
          <w:rFonts w:ascii="Arial" w:hAnsi="Arial" w:cs="Arial"/>
          <w:sz w:val="20"/>
          <w:szCs w:val="20"/>
        </w:rPr>
        <w:t>Según Decreto de Creación de La Universidad Virtual del Estado de Michoacán en el Capítulo Segundo de La Organización de la UNIVIM en el Art. 6° establece que la UNIVIM para su organización y funcionamiento se integra por:</w:t>
      </w:r>
    </w:p>
    <w:p w14:paraId="6EDA4973" w14:textId="77777777" w:rsidR="0046745A" w:rsidRPr="00B50C7F" w:rsidRDefault="0046745A" w:rsidP="0046745A">
      <w:pPr>
        <w:spacing w:after="0"/>
        <w:jc w:val="both"/>
        <w:rPr>
          <w:rFonts w:ascii="Arial" w:hAnsi="Arial" w:cs="Arial"/>
          <w:sz w:val="20"/>
          <w:szCs w:val="20"/>
        </w:rPr>
      </w:pPr>
    </w:p>
    <w:p w14:paraId="288C7D1B" w14:textId="77777777" w:rsidR="0046745A" w:rsidRPr="00B50C7F" w:rsidRDefault="0046745A" w:rsidP="0046745A">
      <w:pPr>
        <w:pStyle w:val="Prrafodelista"/>
        <w:numPr>
          <w:ilvl w:val="0"/>
          <w:numId w:val="39"/>
        </w:numPr>
        <w:spacing w:after="0"/>
        <w:jc w:val="both"/>
        <w:rPr>
          <w:rFonts w:ascii="Arial" w:hAnsi="Arial" w:cs="Arial"/>
          <w:sz w:val="20"/>
          <w:szCs w:val="20"/>
        </w:rPr>
      </w:pPr>
      <w:r w:rsidRPr="00B50C7F">
        <w:rPr>
          <w:rFonts w:ascii="Arial" w:hAnsi="Arial" w:cs="Arial"/>
          <w:sz w:val="20"/>
          <w:szCs w:val="20"/>
        </w:rPr>
        <w:t>La junta;</w:t>
      </w:r>
    </w:p>
    <w:p w14:paraId="7B1F767D" w14:textId="77777777" w:rsidR="0046745A" w:rsidRPr="00B50C7F" w:rsidRDefault="0046745A" w:rsidP="0046745A">
      <w:pPr>
        <w:pStyle w:val="Prrafodelista"/>
        <w:numPr>
          <w:ilvl w:val="0"/>
          <w:numId w:val="39"/>
        </w:numPr>
        <w:spacing w:after="0"/>
        <w:jc w:val="both"/>
        <w:rPr>
          <w:rFonts w:ascii="Arial" w:hAnsi="Arial" w:cs="Arial"/>
          <w:sz w:val="20"/>
          <w:szCs w:val="20"/>
        </w:rPr>
      </w:pPr>
      <w:r w:rsidRPr="00B50C7F">
        <w:rPr>
          <w:rFonts w:ascii="Arial" w:hAnsi="Arial" w:cs="Arial"/>
          <w:sz w:val="20"/>
          <w:szCs w:val="20"/>
        </w:rPr>
        <w:t>El Rector; y</w:t>
      </w:r>
    </w:p>
    <w:p w14:paraId="3DF684FF" w14:textId="58649651" w:rsidR="00392421" w:rsidRPr="00B50C7F" w:rsidRDefault="0046745A" w:rsidP="00C46F99">
      <w:pPr>
        <w:pStyle w:val="Prrafodelista"/>
        <w:numPr>
          <w:ilvl w:val="0"/>
          <w:numId w:val="39"/>
        </w:numPr>
        <w:spacing w:after="0"/>
        <w:jc w:val="both"/>
        <w:rPr>
          <w:rFonts w:ascii="Arial" w:hAnsi="Arial" w:cs="Arial"/>
          <w:sz w:val="20"/>
          <w:szCs w:val="20"/>
        </w:rPr>
      </w:pPr>
      <w:r w:rsidRPr="00B50C7F">
        <w:rPr>
          <w:rFonts w:ascii="Arial" w:hAnsi="Arial" w:cs="Arial"/>
          <w:sz w:val="20"/>
          <w:szCs w:val="20"/>
        </w:rPr>
        <w:t>Las unidades administrativas necesarias para el cumplimiento de su objeto, conforme a la disponibilidad presupuestal.</w:t>
      </w:r>
    </w:p>
    <w:p w14:paraId="0A57AF2C" w14:textId="77777777" w:rsidR="00C30D26" w:rsidRPr="00B50C7F" w:rsidRDefault="00C30D26" w:rsidP="00C46F99">
      <w:pPr>
        <w:spacing w:after="0"/>
        <w:jc w:val="both"/>
        <w:rPr>
          <w:rFonts w:ascii="Arial" w:hAnsi="Arial" w:cs="Arial"/>
          <w:bCs/>
          <w:i/>
          <w:iCs/>
          <w:sz w:val="20"/>
          <w:szCs w:val="20"/>
        </w:rPr>
      </w:pPr>
    </w:p>
    <w:p w14:paraId="717B44EC" w14:textId="7770DD5C" w:rsidR="00881075" w:rsidRPr="00B50C7F" w:rsidRDefault="00881075" w:rsidP="00C46F99">
      <w:pPr>
        <w:pStyle w:val="Prrafodelista"/>
        <w:numPr>
          <w:ilvl w:val="0"/>
          <w:numId w:val="25"/>
        </w:numPr>
        <w:spacing w:after="0"/>
        <w:jc w:val="both"/>
        <w:rPr>
          <w:rFonts w:ascii="Arial" w:hAnsi="Arial" w:cs="Arial"/>
          <w:bCs/>
          <w:i/>
          <w:iCs/>
          <w:sz w:val="20"/>
          <w:szCs w:val="20"/>
        </w:rPr>
      </w:pPr>
      <w:r w:rsidRPr="00B50C7F">
        <w:rPr>
          <w:rFonts w:ascii="Arial" w:hAnsi="Arial" w:cs="Arial"/>
          <w:bCs/>
          <w:i/>
          <w:iCs/>
          <w:sz w:val="20"/>
          <w:szCs w:val="20"/>
        </w:rPr>
        <w:t>PRINCIPAL ACTIVIDAD</w:t>
      </w:r>
    </w:p>
    <w:p w14:paraId="6B5417AE" w14:textId="77777777" w:rsidR="00881075" w:rsidRPr="00B50C7F" w:rsidRDefault="00881075" w:rsidP="00A20D1C">
      <w:pPr>
        <w:spacing w:after="0"/>
        <w:jc w:val="both"/>
        <w:rPr>
          <w:rFonts w:ascii="Arial" w:hAnsi="Arial" w:cs="Arial"/>
          <w:bCs/>
          <w:i/>
          <w:iCs/>
          <w:sz w:val="20"/>
          <w:szCs w:val="20"/>
        </w:rPr>
      </w:pPr>
    </w:p>
    <w:p w14:paraId="25E7859B" w14:textId="77777777" w:rsidR="00B50C7F" w:rsidRPr="00B50C7F" w:rsidRDefault="00B50C7F" w:rsidP="00B50C7F">
      <w:pPr>
        <w:spacing w:after="0"/>
        <w:jc w:val="both"/>
        <w:rPr>
          <w:rFonts w:ascii="Arial" w:hAnsi="Arial" w:cs="Arial"/>
          <w:sz w:val="20"/>
          <w:szCs w:val="20"/>
        </w:rPr>
      </w:pPr>
      <w:r w:rsidRPr="00B50C7F">
        <w:rPr>
          <w:rFonts w:ascii="Arial" w:hAnsi="Arial" w:cs="Arial"/>
          <w:sz w:val="20"/>
          <w:szCs w:val="20"/>
        </w:rPr>
        <w:t>Según Decreto de Creación de La Universidad Virtual del Estado de Michoacán en el Capítulo Primero en las Disposiciones Generales en el Art. 2° establece que la UNIVIM tendrá como objeto, impartir servicios educativos de calidad, diseñar, desarrollar, evaluar y actualizar sus planes y programas de estudio, expedir títulos, certificados, diplomas, grados académicos, reconocimientos, constancias, certificados de revalidación y equivalencias y podrá establecer en el Estado, de acuerdo con las necesidades de la población y a su disponibilidad presupuestal, los servicios educativos en todos sus tipos y modalidades, en el nivel medio-superior y superior, la investigación científica, la difusión de la cultura y la extensión universitaria.</w:t>
      </w:r>
    </w:p>
    <w:p w14:paraId="3DFD5F87" w14:textId="77777777" w:rsidR="00B50C7F" w:rsidRPr="00B50C7F" w:rsidRDefault="00B50C7F" w:rsidP="00B50C7F">
      <w:pPr>
        <w:spacing w:after="0"/>
        <w:jc w:val="both"/>
        <w:rPr>
          <w:rFonts w:ascii="Arial" w:hAnsi="Arial" w:cs="Arial"/>
          <w:sz w:val="20"/>
          <w:szCs w:val="20"/>
        </w:rPr>
      </w:pPr>
    </w:p>
    <w:p w14:paraId="3C469E2D" w14:textId="77777777" w:rsidR="00B50C7F" w:rsidRPr="00B50C7F" w:rsidRDefault="00B50C7F" w:rsidP="00B50C7F">
      <w:pPr>
        <w:spacing w:after="0"/>
        <w:jc w:val="both"/>
        <w:rPr>
          <w:rFonts w:ascii="Arial" w:hAnsi="Arial" w:cs="Arial"/>
          <w:sz w:val="20"/>
          <w:szCs w:val="20"/>
        </w:rPr>
      </w:pPr>
      <w:r w:rsidRPr="00B50C7F">
        <w:rPr>
          <w:rFonts w:ascii="Arial" w:hAnsi="Arial" w:cs="Arial"/>
          <w:sz w:val="20"/>
          <w:szCs w:val="20"/>
        </w:rPr>
        <w:t>La UNIVIM, ofrecerá servicios educativos en línea y a distancia, bajo la modalidad de Educación Virtual, apoyándose en el avance tecnológico y en otros esquemas para poner al alcance de la sociedad los servicios educativos de nivel superior.</w:t>
      </w:r>
    </w:p>
    <w:p w14:paraId="7C2EFFE8" w14:textId="77777777" w:rsidR="00B50C7F" w:rsidRPr="00B50C7F" w:rsidRDefault="00B50C7F" w:rsidP="00B50C7F">
      <w:pPr>
        <w:spacing w:after="0"/>
        <w:jc w:val="both"/>
        <w:rPr>
          <w:rFonts w:ascii="Arial" w:hAnsi="Arial" w:cs="Arial"/>
          <w:bCs/>
          <w:iCs/>
          <w:sz w:val="20"/>
          <w:szCs w:val="20"/>
          <w:lang w:val="es-MX"/>
        </w:rPr>
      </w:pPr>
    </w:p>
    <w:p w14:paraId="321C6623" w14:textId="77777777" w:rsidR="00B50C7F" w:rsidRPr="00B50C7F" w:rsidRDefault="00B50C7F" w:rsidP="00B50C7F">
      <w:pPr>
        <w:spacing w:after="0"/>
        <w:jc w:val="both"/>
        <w:rPr>
          <w:rFonts w:ascii="Arial" w:hAnsi="Arial" w:cs="Arial"/>
          <w:bCs/>
          <w:iCs/>
          <w:sz w:val="20"/>
          <w:szCs w:val="20"/>
          <w:lang w:val="es-MX"/>
        </w:rPr>
      </w:pPr>
      <w:r w:rsidRPr="00B50C7F">
        <w:rPr>
          <w:rFonts w:ascii="Arial" w:hAnsi="Arial" w:cs="Arial"/>
          <w:bCs/>
          <w:iCs/>
          <w:sz w:val="20"/>
          <w:szCs w:val="20"/>
          <w:lang w:val="es-MX"/>
        </w:rPr>
        <w:t>El</w:t>
      </w:r>
      <w:r w:rsidRPr="00392421">
        <w:rPr>
          <w:rFonts w:ascii="Arial" w:hAnsi="Arial" w:cs="Arial"/>
          <w:bCs/>
          <w:iCs/>
          <w:sz w:val="20"/>
          <w:szCs w:val="20"/>
          <w:lang w:val="es-MX"/>
        </w:rPr>
        <w:t xml:space="preserve"> proceso </w:t>
      </w:r>
      <w:r w:rsidRPr="00B50C7F">
        <w:rPr>
          <w:rFonts w:ascii="Arial" w:hAnsi="Arial" w:cs="Arial"/>
          <w:bCs/>
          <w:iCs/>
          <w:sz w:val="20"/>
          <w:szCs w:val="20"/>
          <w:lang w:val="es-MX"/>
        </w:rPr>
        <w:t xml:space="preserve">de la UNIVIM </w:t>
      </w:r>
      <w:r w:rsidRPr="00392421">
        <w:rPr>
          <w:rFonts w:ascii="Arial" w:hAnsi="Arial" w:cs="Arial"/>
          <w:bCs/>
          <w:iCs/>
          <w:sz w:val="20"/>
          <w:szCs w:val="20"/>
          <w:lang w:val="es-MX"/>
        </w:rPr>
        <w:t>se concretiza a través de servicios académicos en línea gracias al apoyo de un equipo de profesionales especializados en distintas áreas del conocimiento, expertos en andragogía y didáctica desde la virtualidad, herramientas interactivas multimedia, desarrollo de software educativo y sistemas de administración del aprendizaje.</w:t>
      </w:r>
    </w:p>
    <w:p w14:paraId="06871420" w14:textId="77777777" w:rsidR="00B50C7F" w:rsidRPr="00392421" w:rsidRDefault="00B50C7F" w:rsidP="00B50C7F">
      <w:pPr>
        <w:spacing w:after="0"/>
        <w:jc w:val="both"/>
        <w:rPr>
          <w:rFonts w:ascii="Arial" w:hAnsi="Arial" w:cs="Arial"/>
          <w:bCs/>
          <w:iCs/>
          <w:sz w:val="20"/>
          <w:szCs w:val="20"/>
          <w:lang w:val="es-MX"/>
        </w:rPr>
      </w:pPr>
    </w:p>
    <w:p w14:paraId="071BC713" w14:textId="77777777" w:rsidR="00B50C7F" w:rsidRPr="00B50C7F" w:rsidRDefault="00B50C7F" w:rsidP="00B50C7F">
      <w:pPr>
        <w:spacing w:after="0"/>
        <w:jc w:val="both"/>
        <w:rPr>
          <w:rFonts w:ascii="Arial" w:hAnsi="Arial" w:cs="Arial"/>
          <w:bCs/>
          <w:iCs/>
          <w:sz w:val="20"/>
          <w:szCs w:val="20"/>
          <w:lang w:val="es-MX"/>
        </w:rPr>
      </w:pPr>
      <w:r w:rsidRPr="00392421">
        <w:rPr>
          <w:rFonts w:ascii="Arial" w:hAnsi="Arial" w:cs="Arial"/>
          <w:bCs/>
          <w:iCs/>
          <w:sz w:val="20"/>
          <w:szCs w:val="20"/>
          <w:lang w:val="es-MX"/>
        </w:rPr>
        <w:t>En esta modalidad de ambientes virtuales el estudiante nunca está sólo, pues siempre hay un tutor y todo un equipo humano al otro lado de la computadora.</w:t>
      </w:r>
    </w:p>
    <w:p w14:paraId="4FB0E743" w14:textId="77777777" w:rsidR="00B50C7F" w:rsidRPr="00392421" w:rsidRDefault="00B50C7F" w:rsidP="00B50C7F">
      <w:pPr>
        <w:spacing w:after="0"/>
        <w:jc w:val="both"/>
        <w:rPr>
          <w:rFonts w:ascii="Arial" w:hAnsi="Arial" w:cs="Arial"/>
          <w:bCs/>
          <w:iCs/>
          <w:sz w:val="20"/>
          <w:szCs w:val="20"/>
          <w:lang w:val="es-MX"/>
        </w:rPr>
      </w:pPr>
    </w:p>
    <w:p w14:paraId="50A4DA7E" w14:textId="77777777" w:rsidR="00B50C7F" w:rsidRPr="00392421" w:rsidRDefault="00B50C7F" w:rsidP="00B50C7F">
      <w:pPr>
        <w:spacing w:after="0"/>
        <w:jc w:val="both"/>
        <w:rPr>
          <w:rFonts w:ascii="Arial" w:hAnsi="Arial" w:cs="Arial"/>
          <w:bCs/>
          <w:iCs/>
          <w:sz w:val="20"/>
          <w:szCs w:val="20"/>
          <w:lang w:val="es-MX"/>
        </w:rPr>
      </w:pPr>
      <w:r w:rsidRPr="00392421">
        <w:rPr>
          <w:rFonts w:ascii="Arial" w:hAnsi="Arial" w:cs="Arial"/>
          <w:bCs/>
          <w:iCs/>
          <w:sz w:val="20"/>
          <w:szCs w:val="20"/>
          <w:lang w:val="es-MX"/>
        </w:rPr>
        <w:t xml:space="preserve">La educación que ofrece la Universidad Virtual de Michoacán es flexible en el tiempo de estudio, pero siempre mediada por unidades temporales de aprendizaje que orientan al estudiante al manejo </w:t>
      </w:r>
      <w:r w:rsidRPr="00392421">
        <w:rPr>
          <w:rFonts w:ascii="Arial" w:hAnsi="Arial" w:cs="Arial"/>
          <w:bCs/>
          <w:iCs/>
          <w:sz w:val="20"/>
          <w:szCs w:val="20"/>
          <w:lang w:val="es-MX"/>
        </w:rPr>
        <w:lastRenderedPageBreak/>
        <w:t>de su agenda para evidenciar los conocimientos que construye en entornos virtuales, a través de foros académicos, videoconferencias con los tutores y demás herramientas que apoyen formación académica.</w:t>
      </w:r>
    </w:p>
    <w:p w14:paraId="5F5EF5DA" w14:textId="77777777" w:rsidR="00B50C7F" w:rsidRPr="00B50C7F" w:rsidRDefault="00B50C7F" w:rsidP="00B50C7F">
      <w:pPr>
        <w:spacing w:after="0"/>
        <w:jc w:val="both"/>
        <w:rPr>
          <w:rFonts w:ascii="Arial" w:hAnsi="Arial" w:cs="Arial"/>
          <w:bCs/>
          <w:i/>
          <w:sz w:val="20"/>
          <w:szCs w:val="20"/>
        </w:rPr>
      </w:pPr>
    </w:p>
    <w:p w14:paraId="590AA37B" w14:textId="77777777" w:rsidR="00B50C7F" w:rsidRPr="00B50C7F" w:rsidRDefault="00B50C7F" w:rsidP="00B50C7F">
      <w:pPr>
        <w:pStyle w:val="Prrafodelista"/>
        <w:spacing w:after="0"/>
        <w:jc w:val="both"/>
        <w:rPr>
          <w:rFonts w:ascii="Arial" w:hAnsi="Arial" w:cs="Arial"/>
          <w:bCs/>
          <w:i/>
          <w:sz w:val="20"/>
          <w:szCs w:val="20"/>
        </w:rPr>
      </w:pPr>
      <w:r w:rsidRPr="00B50C7F">
        <w:rPr>
          <w:rFonts w:ascii="Arial" w:hAnsi="Arial" w:cs="Arial"/>
          <w:bCs/>
          <w:i/>
          <w:sz w:val="20"/>
          <w:szCs w:val="20"/>
        </w:rPr>
        <w:t>MISION.</w:t>
      </w:r>
    </w:p>
    <w:p w14:paraId="082E861F" w14:textId="77777777" w:rsidR="00B50C7F" w:rsidRPr="00B50C7F" w:rsidRDefault="00B50C7F" w:rsidP="00B50C7F">
      <w:pPr>
        <w:spacing w:after="0"/>
        <w:jc w:val="both"/>
        <w:rPr>
          <w:rFonts w:ascii="Arial" w:hAnsi="Arial" w:cs="Arial"/>
          <w:sz w:val="20"/>
          <w:szCs w:val="20"/>
        </w:rPr>
      </w:pPr>
      <w:r w:rsidRPr="00B50C7F">
        <w:rPr>
          <w:rFonts w:ascii="Arial" w:hAnsi="Arial" w:cs="Arial"/>
          <w:color w:val="000000"/>
          <w:sz w:val="20"/>
          <w:szCs w:val="20"/>
          <w:shd w:val="clear" w:color="auto" w:fill="FFFFFF"/>
        </w:rPr>
        <w:t>Ofrecer educación de nivel superior, especialidades, posgrados y continua, a través de un Modelo Educativo innovador, flexible, con servicios de calidad, adecuado a las necesidades de aprendizaje, desde una perspectiva global, mediante el desarrollo y aplicación de tecnología avanzada, que nos permite una cobertura nacional e internacional, mejorando la satisfacción del usuario y el nivel de servicio de los procesos</w:t>
      </w:r>
      <w:r w:rsidRPr="00B50C7F">
        <w:rPr>
          <w:rFonts w:ascii="Arial" w:hAnsi="Arial" w:cs="Arial"/>
          <w:sz w:val="20"/>
          <w:szCs w:val="20"/>
        </w:rPr>
        <w:t>.</w:t>
      </w:r>
    </w:p>
    <w:p w14:paraId="7BDBFDF8" w14:textId="77777777" w:rsidR="00B50C7F" w:rsidRPr="00B50C7F" w:rsidRDefault="00B50C7F" w:rsidP="00B50C7F">
      <w:pPr>
        <w:spacing w:after="0"/>
        <w:jc w:val="both"/>
        <w:rPr>
          <w:rFonts w:ascii="Arial" w:hAnsi="Arial" w:cs="Arial"/>
          <w:sz w:val="20"/>
          <w:szCs w:val="20"/>
        </w:rPr>
      </w:pPr>
    </w:p>
    <w:p w14:paraId="41AB0177" w14:textId="77777777" w:rsidR="00B50C7F" w:rsidRPr="00B50C7F" w:rsidRDefault="00B50C7F" w:rsidP="00B50C7F">
      <w:pPr>
        <w:pStyle w:val="Prrafodelista"/>
        <w:spacing w:after="0"/>
        <w:jc w:val="both"/>
        <w:rPr>
          <w:rFonts w:ascii="Arial" w:hAnsi="Arial" w:cs="Arial"/>
          <w:bCs/>
          <w:i/>
          <w:sz w:val="20"/>
          <w:szCs w:val="20"/>
        </w:rPr>
      </w:pPr>
      <w:r w:rsidRPr="00B50C7F">
        <w:rPr>
          <w:rFonts w:ascii="Arial" w:hAnsi="Arial" w:cs="Arial"/>
          <w:bCs/>
          <w:i/>
          <w:sz w:val="20"/>
          <w:szCs w:val="20"/>
        </w:rPr>
        <w:t>VISION.</w:t>
      </w:r>
    </w:p>
    <w:p w14:paraId="5863FB22" w14:textId="77777777" w:rsidR="00B50C7F" w:rsidRPr="00B50C7F" w:rsidRDefault="00B50C7F" w:rsidP="00B50C7F">
      <w:pPr>
        <w:spacing w:after="0"/>
        <w:jc w:val="both"/>
        <w:rPr>
          <w:rFonts w:ascii="Arial" w:hAnsi="Arial" w:cs="Arial"/>
          <w:sz w:val="20"/>
          <w:szCs w:val="20"/>
        </w:rPr>
      </w:pPr>
      <w:r w:rsidRPr="00B50C7F">
        <w:rPr>
          <w:rFonts w:ascii="Arial" w:hAnsi="Arial" w:cs="Arial"/>
          <w:color w:val="000000"/>
          <w:sz w:val="20"/>
          <w:szCs w:val="20"/>
          <w:shd w:val="clear" w:color="auto" w:fill="FFFFFF"/>
        </w:rPr>
        <w:t>Ser una Universidad con reconocimiento nacional e internacional, por la alta calidad de sus Programas Académicos. Impulsar la Innovación Educativa en la modalidad virtual, con los beneficios de las tecnologías digitales, para ofrecer programas educativos pertinentes y de calidad</w:t>
      </w:r>
      <w:r w:rsidRPr="00B50C7F">
        <w:rPr>
          <w:rFonts w:ascii="Arial" w:hAnsi="Arial" w:cs="Arial"/>
          <w:sz w:val="20"/>
          <w:szCs w:val="20"/>
        </w:rPr>
        <w:t xml:space="preserve">. </w:t>
      </w:r>
    </w:p>
    <w:p w14:paraId="0EA63D71" w14:textId="77777777" w:rsidR="00B50C7F" w:rsidRPr="00B50C7F" w:rsidRDefault="00B50C7F" w:rsidP="00B50C7F">
      <w:pPr>
        <w:spacing w:after="0"/>
        <w:jc w:val="both"/>
        <w:rPr>
          <w:rFonts w:ascii="Arial" w:hAnsi="Arial" w:cs="Arial"/>
          <w:sz w:val="20"/>
          <w:szCs w:val="20"/>
        </w:rPr>
      </w:pPr>
    </w:p>
    <w:p w14:paraId="1A8FD5B8" w14:textId="77777777" w:rsidR="00B50C7F" w:rsidRPr="00B50C7F" w:rsidRDefault="00B50C7F" w:rsidP="00B50C7F">
      <w:pPr>
        <w:spacing w:after="0"/>
        <w:jc w:val="both"/>
        <w:rPr>
          <w:rFonts w:ascii="Arial" w:hAnsi="Arial" w:cs="Arial"/>
          <w:sz w:val="20"/>
          <w:szCs w:val="20"/>
        </w:rPr>
      </w:pPr>
      <w:r w:rsidRPr="00B50C7F">
        <w:rPr>
          <w:rFonts w:ascii="Arial" w:hAnsi="Arial" w:cs="Arial"/>
          <w:sz w:val="20"/>
          <w:szCs w:val="20"/>
        </w:rPr>
        <w:t>El Modelo Educativo es una representación conceptual del funcionamiento de una institución educativa, al mismo tiempo que describe funciones esenciales, enfatizando su misión e ideología y plasmando su propuesta formativa. El Modelo Educativo tiene la función de describir y facilitar los diferentes cambios e innovaciones en el aprendizaje, conceptualizar al ser humano y su relación con el mundo, arroja una idea de cómo se concibe el conocimiento y su producción, cómo se relaciona con el ser humano y este con el aprendizaje, y cuál es el rol que debe asumir para lograrlo.</w:t>
      </w:r>
    </w:p>
    <w:p w14:paraId="1B06BA21" w14:textId="77777777" w:rsidR="00B50C7F" w:rsidRPr="00B50C7F" w:rsidRDefault="00B50C7F" w:rsidP="00B50C7F">
      <w:pPr>
        <w:spacing w:after="0"/>
        <w:jc w:val="both"/>
        <w:rPr>
          <w:rFonts w:ascii="Arial" w:hAnsi="Arial" w:cs="Arial"/>
          <w:sz w:val="20"/>
          <w:szCs w:val="20"/>
        </w:rPr>
      </w:pPr>
    </w:p>
    <w:p w14:paraId="087EB22C" w14:textId="06CD48D1" w:rsidR="00A20D1C" w:rsidRPr="00B50C7F" w:rsidRDefault="00B50C7F" w:rsidP="00A20D1C">
      <w:pPr>
        <w:spacing w:after="0"/>
        <w:jc w:val="both"/>
        <w:rPr>
          <w:rFonts w:ascii="Arial" w:hAnsi="Arial" w:cs="Arial"/>
          <w:sz w:val="20"/>
          <w:szCs w:val="20"/>
        </w:rPr>
      </w:pPr>
      <w:r w:rsidRPr="00B50C7F">
        <w:rPr>
          <w:rFonts w:ascii="Arial" w:hAnsi="Arial" w:cs="Arial"/>
          <w:sz w:val="20"/>
          <w:szCs w:val="20"/>
        </w:rPr>
        <w:t>Todos los programas Académicos se encuentran debidamente registrados ante la Dirección General de Profesiones de la Secretaría de Educación Pública.</w:t>
      </w:r>
    </w:p>
    <w:p w14:paraId="4FED2FA3" w14:textId="77777777" w:rsidR="00A20D1C" w:rsidRPr="00B50C7F" w:rsidRDefault="00A20D1C" w:rsidP="00A20D1C">
      <w:pPr>
        <w:spacing w:after="0"/>
        <w:jc w:val="both"/>
        <w:rPr>
          <w:rFonts w:ascii="Arial" w:hAnsi="Arial" w:cs="Arial"/>
          <w:bCs/>
          <w:i/>
          <w:iCs/>
          <w:sz w:val="20"/>
          <w:szCs w:val="20"/>
        </w:rPr>
      </w:pPr>
    </w:p>
    <w:p w14:paraId="0D529C02" w14:textId="02AE3D88" w:rsidR="00AE5F1E" w:rsidRPr="00B50C7F" w:rsidRDefault="00AE5F1E" w:rsidP="00C46F99">
      <w:pPr>
        <w:pStyle w:val="Prrafodelista"/>
        <w:numPr>
          <w:ilvl w:val="0"/>
          <w:numId w:val="25"/>
        </w:numPr>
        <w:spacing w:after="0"/>
        <w:jc w:val="both"/>
        <w:rPr>
          <w:rFonts w:ascii="Arial" w:hAnsi="Arial" w:cs="Arial"/>
          <w:bCs/>
          <w:i/>
          <w:iCs/>
          <w:sz w:val="20"/>
          <w:szCs w:val="20"/>
        </w:rPr>
      </w:pPr>
      <w:r w:rsidRPr="00B50C7F">
        <w:rPr>
          <w:rFonts w:ascii="Arial" w:hAnsi="Arial" w:cs="Arial"/>
          <w:bCs/>
          <w:i/>
          <w:iCs/>
          <w:sz w:val="20"/>
          <w:szCs w:val="20"/>
        </w:rPr>
        <w:t>EJERCICIO FISCAL</w:t>
      </w:r>
    </w:p>
    <w:p w14:paraId="420B9A0A" w14:textId="77777777" w:rsidR="00AE5F1E" w:rsidRPr="00B50C7F" w:rsidRDefault="00AE5F1E" w:rsidP="00C46F99">
      <w:pPr>
        <w:spacing w:after="0"/>
        <w:jc w:val="both"/>
        <w:rPr>
          <w:rFonts w:ascii="Arial" w:hAnsi="Arial" w:cs="Arial"/>
          <w:b/>
          <w:sz w:val="20"/>
          <w:szCs w:val="20"/>
        </w:rPr>
      </w:pPr>
    </w:p>
    <w:p w14:paraId="38031569" w14:textId="372CABB0" w:rsidR="00AE5F1E" w:rsidRPr="00B50C7F" w:rsidRDefault="00C30D26" w:rsidP="00C46F99">
      <w:pPr>
        <w:spacing w:after="0"/>
        <w:jc w:val="both"/>
        <w:rPr>
          <w:rFonts w:ascii="Arial" w:hAnsi="Arial" w:cs="Arial"/>
          <w:sz w:val="20"/>
          <w:szCs w:val="20"/>
        </w:rPr>
      </w:pPr>
      <w:r w:rsidRPr="00B50C7F">
        <w:rPr>
          <w:rFonts w:ascii="Arial" w:hAnsi="Arial" w:cs="Arial"/>
          <w:sz w:val="20"/>
          <w:szCs w:val="20"/>
        </w:rPr>
        <w:t>Los ejercicios fiscales del este ente Universidad Virtual del Estado de Michoacán – UNIVIM comprenderán del 1 de enero al 31 de diciembre de cada año.</w:t>
      </w:r>
    </w:p>
    <w:p w14:paraId="2D3FCFCF" w14:textId="77777777" w:rsidR="00C30D26" w:rsidRPr="00B50C7F" w:rsidRDefault="00C30D26" w:rsidP="00C46F99">
      <w:pPr>
        <w:spacing w:after="0"/>
        <w:jc w:val="both"/>
        <w:rPr>
          <w:rFonts w:ascii="Arial" w:hAnsi="Arial" w:cs="Arial"/>
          <w:b/>
          <w:sz w:val="20"/>
          <w:szCs w:val="20"/>
        </w:rPr>
      </w:pPr>
    </w:p>
    <w:p w14:paraId="1F5A0AD1" w14:textId="10C9B96E" w:rsidR="00AE5F1E" w:rsidRPr="00B50C7F" w:rsidRDefault="00AE5F1E" w:rsidP="00C46F99">
      <w:pPr>
        <w:pStyle w:val="Prrafodelista"/>
        <w:numPr>
          <w:ilvl w:val="0"/>
          <w:numId w:val="25"/>
        </w:numPr>
        <w:spacing w:after="0"/>
        <w:jc w:val="both"/>
        <w:rPr>
          <w:rFonts w:ascii="Arial" w:hAnsi="Arial" w:cs="Arial"/>
          <w:bCs/>
          <w:i/>
          <w:iCs/>
          <w:sz w:val="20"/>
          <w:szCs w:val="20"/>
        </w:rPr>
      </w:pPr>
      <w:r w:rsidRPr="00B50C7F">
        <w:rPr>
          <w:rFonts w:ascii="Arial" w:hAnsi="Arial" w:cs="Arial"/>
          <w:bCs/>
          <w:i/>
          <w:iCs/>
          <w:sz w:val="20"/>
          <w:szCs w:val="20"/>
        </w:rPr>
        <w:t xml:space="preserve">RÉGIMEN JURÍDICO </w:t>
      </w:r>
    </w:p>
    <w:p w14:paraId="4A61AE05" w14:textId="77777777" w:rsidR="00432287" w:rsidRPr="00B50C7F" w:rsidRDefault="00432287" w:rsidP="00C46F99">
      <w:pPr>
        <w:pStyle w:val="Prrafodelista"/>
        <w:spacing w:after="0"/>
        <w:jc w:val="both"/>
        <w:rPr>
          <w:rFonts w:ascii="Arial" w:hAnsi="Arial" w:cs="Arial"/>
          <w:b/>
          <w:sz w:val="20"/>
          <w:szCs w:val="20"/>
        </w:rPr>
      </w:pPr>
    </w:p>
    <w:p w14:paraId="0B9762D4" w14:textId="35FA4BA6" w:rsidR="006E4BF9" w:rsidRPr="00B50C7F" w:rsidRDefault="006E4BF9" w:rsidP="00C46F99">
      <w:pPr>
        <w:spacing w:after="0"/>
        <w:jc w:val="both"/>
        <w:rPr>
          <w:rFonts w:ascii="Arial" w:hAnsi="Arial" w:cs="Arial"/>
          <w:sz w:val="20"/>
          <w:szCs w:val="20"/>
        </w:rPr>
      </w:pPr>
      <w:r w:rsidRPr="00B50C7F">
        <w:rPr>
          <w:rFonts w:ascii="Arial" w:hAnsi="Arial" w:cs="Arial"/>
          <w:sz w:val="20"/>
          <w:szCs w:val="20"/>
        </w:rPr>
        <w:t xml:space="preserve">La Universidad Virtual del Estado de Michoacán es un Organismo </w:t>
      </w:r>
      <w:proofErr w:type="spellStart"/>
      <w:r w:rsidRPr="00B50C7F">
        <w:rPr>
          <w:rFonts w:ascii="Arial" w:hAnsi="Arial" w:cs="Arial"/>
          <w:sz w:val="20"/>
          <w:szCs w:val="20"/>
        </w:rPr>
        <w:t>Publico</w:t>
      </w:r>
      <w:proofErr w:type="spellEnd"/>
      <w:r w:rsidRPr="00B50C7F">
        <w:rPr>
          <w:rFonts w:ascii="Arial" w:hAnsi="Arial" w:cs="Arial"/>
          <w:sz w:val="20"/>
          <w:szCs w:val="20"/>
        </w:rPr>
        <w:t xml:space="preserve"> Descentralizado de la Administración </w:t>
      </w:r>
      <w:proofErr w:type="spellStart"/>
      <w:r w:rsidRPr="00B50C7F">
        <w:rPr>
          <w:rFonts w:ascii="Arial" w:hAnsi="Arial" w:cs="Arial"/>
          <w:sz w:val="20"/>
          <w:szCs w:val="20"/>
        </w:rPr>
        <w:t>Publica</w:t>
      </w:r>
      <w:proofErr w:type="spellEnd"/>
      <w:r w:rsidRPr="00B50C7F">
        <w:rPr>
          <w:rFonts w:ascii="Arial" w:hAnsi="Arial" w:cs="Arial"/>
          <w:sz w:val="20"/>
          <w:szCs w:val="20"/>
        </w:rPr>
        <w:t xml:space="preserve"> Estatal con personalidad Jurídica y Patrimonio Propios.</w:t>
      </w:r>
    </w:p>
    <w:p w14:paraId="3240E6DD" w14:textId="00C87D47" w:rsidR="006E4BF9" w:rsidRPr="00B50C7F" w:rsidRDefault="006E4BF9" w:rsidP="00C46F99">
      <w:pPr>
        <w:spacing w:after="0"/>
        <w:jc w:val="both"/>
        <w:rPr>
          <w:rFonts w:ascii="Arial" w:hAnsi="Arial" w:cs="Arial"/>
          <w:sz w:val="20"/>
          <w:szCs w:val="20"/>
        </w:rPr>
      </w:pPr>
      <w:r w:rsidRPr="00B50C7F">
        <w:rPr>
          <w:rFonts w:ascii="Arial" w:hAnsi="Arial" w:cs="Arial"/>
          <w:sz w:val="20"/>
          <w:szCs w:val="20"/>
        </w:rPr>
        <w:t>Los principales ordenamientos que la rigen son:</w:t>
      </w:r>
    </w:p>
    <w:p w14:paraId="2833BD75" w14:textId="77777777" w:rsidR="00C46F99" w:rsidRPr="00B50C7F" w:rsidRDefault="00C46F99" w:rsidP="00C46F99">
      <w:pPr>
        <w:spacing w:after="0"/>
        <w:jc w:val="both"/>
        <w:rPr>
          <w:rFonts w:ascii="Arial" w:hAnsi="Arial" w:cs="Arial"/>
          <w:sz w:val="20"/>
          <w:szCs w:val="20"/>
        </w:rPr>
      </w:pPr>
    </w:p>
    <w:p w14:paraId="4E8804BB" w14:textId="554CB9AF" w:rsidR="006E4BF9" w:rsidRPr="00B50C7F" w:rsidRDefault="00C46F99" w:rsidP="00C46F99">
      <w:pPr>
        <w:pStyle w:val="Prrafodelista"/>
        <w:numPr>
          <w:ilvl w:val="0"/>
          <w:numId w:val="38"/>
        </w:numPr>
        <w:spacing w:after="0"/>
        <w:jc w:val="both"/>
        <w:rPr>
          <w:rFonts w:ascii="Arial" w:hAnsi="Arial" w:cs="Arial"/>
          <w:sz w:val="20"/>
          <w:szCs w:val="20"/>
        </w:rPr>
      </w:pPr>
      <w:r w:rsidRPr="00B50C7F">
        <w:rPr>
          <w:rFonts w:ascii="Arial" w:hAnsi="Arial" w:cs="Arial"/>
          <w:sz w:val="20"/>
          <w:szCs w:val="20"/>
        </w:rPr>
        <w:t>Constitución</w:t>
      </w:r>
      <w:r w:rsidR="006E4BF9" w:rsidRPr="00B50C7F">
        <w:rPr>
          <w:rFonts w:ascii="Arial" w:hAnsi="Arial" w:cs="Arial"/>
          <w:sz w:val="20"/>
          <w:szCs w:val="20"/>
        </w:rPr>
        <w:t xml:space="preserve"> </w:t>
      </w:r>
      <w:r w:rsidRPr="00B50C7F">
        <w:rPr>
          <w:rFonts w:ascii="Arial" w:hAnsi="Arial" w:cs="Arial"/>
          <w:sz w:val="20"/>
          <w:szCs w:val="20"/>
        </w:rPr>
        <w:t>Política</w:t>
      </w:r>
      <w:r w:rsidR="006E4BF9" w:rsidRPr="00B50C7F">
        <w:rPr>
          <w:rFonts w:ascii="Arial" w:hAnsi="Arial" w:cs="Arial"/>
          <w:sz w:val="20"/>
          <w:szCs w:val="20"/>
        </w:rPr>
        <w:t xml:space="preserve"> de los Estados Unidos Mexicanos.</w:t>
      </w:r>
    </w:p>
    <w:p w14:paraId="48B8C5F5" w14:textId="6EE0FDC6" w:rsidR="006E4BF9" w:rsidRPr="00A22247" w:rsidRDefault="00C46F99" w:rsidP="00C46F99">
      <w:pPr>
        <w:pStyle w:val="Prrafodelista"/>
        <w:numPr>
          <w:ilvl w:val="0"/>
          <w:numId w:val="38"/>
        </w:numPr>
        <w:spacing w:after="0"/>
        <w:jc w:val="both"/>
        <w:rPr>
          <w:rFonts w:ascii="Arial" w:hAnsi="Arial" w:cs="Arial"/>
          <w:sz w:val="20"/>
          <w:szCs w:val="20"/>
        </w:rPr>
      </w:pPr>
      <w:r w:rsidRPr="00A22247">
        <w:rPr>
          <w:rFonts w:ascii="Arial" w:hAnsi="Arial" w:cs="Arial"/>
          <w:sz w:val="20"/>
          <w:szCs w:val="20"/>
        </w:rPr>
        <w:t>Constitución</w:t>
      </w:r>
      <w:r w:rsidR="006E4BF9" w:rsidRPr="00A22247">
        <w:rPr>
          <w:rFonts w:ascii="Arial" w:hAnsi="Arial" w:cs="Arial"/>
          <w:sz w:val="20"/>
          <w:szCs w:val="20"/>
        </w:rPr>
        <w:t xml:space="preserve"> </w:t>
      </w:r>
      <w:r w:rsidRPr="00A22247">
        <w:rPr>
          <w:rFonts w:ascii="Arial" w:hAnsi="Arial" w:cs="Arial"/>
          <w:sz w:val="20"/>
          <w:szCs w:val="20"/>
        </w:rPr>
        <w:t>Política</w:t>
      </w:r>
      <w:r w:rsidR="006E4BF9" w:rsidRPr="00A22247">
        <w:rPr>
          <w:rFonts w:ascii="Arial" w:hAnsi="Arial" w:cs="Arial"/>
          <w:sz w:val="20"/>
          <w:szCs w:val="20"/>
        </w:rPr>
        <w:t xml:space="preserve"> del Estado Libre y Soberano de </w:t>
      </w:r>
      <w:r w:rsidRPr="00A22247">
        <w:rPr>
          <w:rFonts w:ascii="Arial" w:hAnsi="Arial" w:cs="Arial"/>
          <w:sz w:val="20"/>
          <w:szCs w:val="20"/>
        </w:rPr>
        <w:t>Michoacán</w:t>
      </w:r>
      <w:r w:rsidR="006E4BF9" w:rsidRPr="00A22247">
        <w:rPr>
          <w:rFonts w:ascii="Arial" w:hAnsi="Arial" w:cs="Arial"/>
          <w:sz w:val="20"/>
          <w:szCs w:val="20"/>
        </w:rPr>
        <w:t xml:space="preserve"> de Ocampo.</w:t>
      </w:r>
    </w:p>
    <w:p w14:paraId="3532D6E8" w14:textId="38D82A23" w:rsidR="006E4BF9" w:rsidRPr="00A22247" w:rsidRDefault="006E4BF9" w:rsidP="00C46F99">
      <w:pPr>
        <w:pStyle w:val="Prrafodelista"/>
        <w:numPr>
          <w:ilvl w:val="0"/>
          <w:numId w:val="38"/>
        </w:numPr>
        <w:spacing w:after="0"/>
        <w:jc w:val="both"/>
        <w:rPr>
          <w:rFonts w:ascii="Arial" w:hAnsi="Arial" w:cs="Arial"/>
          <w:sz w:val="20"/>
          <w:szCs w:val="20"/>
        </w:rPr>
      </w:pPr>
      <w:r w:rsidRPr="00A22247">
        <w:rPr>
          <w:rFonts w:ascii="Arial" w:hAnsi="Arial" w:cs="Arial"/>
          <w:sz w:val="20"/>
          <w:szCs w:val="20"/>
        </w:rPr>
        <w:t xml:space="preserve">Ley General de </w:t>
      </w:r>
      <w:r w:rsidR="00C46F99" w:rsidRPr="00A22247">
        <w:rPr>
          <w:rFonts w:ascii="Arial" w:hAnsi="Arial" w:cs="Arial"/>
          <w:sz w:val="20"/>
          <w:szCs w:val="20"/>
        </w:rPr>
        <w:t>Educación</w:t>
      </w:r>
      <w:r w:rsidRPr="00A22247">
        <w:rPr>
          <w:rFonts w:ascii="Arial" w:hAnsi="Arial" w:cs="Arial"/>
          <w:sz w:val="20"/>
          <w:szCs w:val="20"/>
        </w:rPr>
        <w:t>.</w:t>
      </w:r>
    </w:p>
    <w:p w14:paraId="142250A9" w14:textId="34AD1B4E" w:rsidR="006E4BF9" w:rsidRPr="00A22247" w:rsidRDefault="006E4BF9" w:rsidP="00C46F99">
      <w:pPr>
        <w:pStyle w:val="Prrafodelista"/>
        <w:numPr>
          <w:ilvl w:val="0"/>
          <w:numId w:val="38"/>
        </w:numPr>
        <w:spacing w:after="0"/>
        <w:jc w:val="both"/>
        <w:rPr>
          <w:rFonts w:ascii="Arial" w:hAnsi="Arial" w:cs="Arial"/>
          <w:sz w:val="20"/>
          <w:szCs w:val="20"/>
        </w:rPr>
      </w:pPr>
      <w:r w:rsidRPr="00A22247">
        <w:rPr>
          <w:rFonts w:ascii="Arial" w:hAnsi="Arial" w:cs="Arial"/>
          <w:sz w:val="20"/>
          <w:szCs w:val="20"/>
        </w:rPr>
        <w:t xml:space="preserve">Ley </w:t>
      </w:r>
      <w:r w:rsidR="00C46F99" w:rsidRPr="00A22247">
        <w:rPr>
          <w:rFonts w:ascii="Arial" w:hAnsi="Arial" w:cs="Arial"/>
          <w:sz w:val="20"/>
          <w:szCs w:val="20"/>
        </w:rPr>
        <w:t>General</w:t>
      </w:r>
      <w:r w:rsidRPr="00A22247">
        <w:rPr>
          <w:rFonts w:ascii="Arial" w:hAnsi="Arial" w:cs="Arial"/>
          <w:sz w:val="20"/>
          <w:szCs w:val="20"/>
        </w:rPr>
        <w:t xml:space="preserve"> de </w:t>
      </w:r>
      <w:r w:rsidR="00C46F99" w:rsidRPr="00A22247">
        <w:rPr>
          <w:rFonts w:ascii="Arial" w:hAnsi="Arial" w:cs="Arial"/>
          <w:sz w:val="20"/>
          <w:szCs w:val="20"/>
        </w:rPr>
        <w:t>Educación</w:t>
      </w:r>
      <w:r w:rsidRPr="00A22247">
        <w:rPr>
          <w:rFonts w:ascii="Arial" w:hAnsi="Arial" w:cs="Arial"/>
          <w:sz w:val="20"/>
          <w:szCs w:val="20"/>
        </w:rPr>
        <w:t xml:space="preserve"> Superior.</w:t>
      </w:r>
    </w:p>
    <w:p w14:paraId="1305514C" w14:textId="0F72833E" w:rsidR="006E4BF9" w:rsidRPr="00B50C7F" w:rsidRDefault="006E4BF9" w:rsidP="00C46F99">
      <w:pPr>
        <w:pStyle w:val="Prrafodelista"/>
        <w:numPr>
          <w:ilvl w:val="0"/>
          <w:numId w:val="38"/>
        </w:numPr>
        <w:spacing w:after="0"/>
        <w:jc w:val="both"/>
        <w:rPr>
          <w:rFonts w:ascii="Arial" w:hAnsi="Arial" w:cs="Arial"/>
          <w:sz w:val="20"/>
          <w:szCs w:val="20"/>
        </w:rPr>
      </w:pPr>
      <w:r w:rsidRPr="00A22247">
        <w:rPr>
          <w:rFonts w:ascii="Arial" w:hAnsi="Arial" w:cs="Arial"/>
          <w:sz w:val="20"/>
          <w:szCs w:val="20"/>
        </w:rPr>
        <w:t>Ley General de Contabilidad Gubernamental</w:t>
      </w:r>
      <w:r w:rsidRPr="00B50C7F">
        <w:rPr>
          <w:rFonts w:ascii="Arial" w:hAnsi="Arial" w:cs="Arial"/>
          <w:sz w:val="20"/>
          <w:szCs w:val="20"/>
        </w:rPr>
        <w:t>.</w:t>
      </w:r>
    </w:p>
    <w:p w14:paraId="1D8EFBFC" w14:textId="3E30AA05" w:rsidR="006E4BF9" w:rsidRPr="00B50C7F" w:rsidRDefault="006E4BF9" w:rsidP="00C46F99">
      <w:pPr>
        <w:pStyle w:val="Prrafodelista"/>
        <w:numPr>
          <w:ilvl w:val="0"/>
          <w:numId w:val="38"/>
        </w:numPr>
        <w:spacing w:after="0"/>
        <w:jc w:val="both"/>
        <w:rPr>
          <w:rFonts w:ascii="Arial" w:hAnsi="Arial" w:cs="Arial"/>
          <w:sz w:val="20"/>
          <w:szCs w:val="20"/>
        </w:rPr>
      </w:pPr>
      <w:r w:rsidRPr="00B50C7F">
        <w:rPr>
          <w:rFonts w:ascii="Arial" w:hAnsi="Arial" w:cs="Arial"/>
          <w:sz w:val="20"/>
          <w:szCs w:val="20"/>
        </w:rPr>
        <w:t>Ley de Disciplina Financiera.</w:t>
      </w:r>
    </w:p>
    <w:p w14:paraId="0B44D08D" w14:textId="52DE7DBC" w:rsidR="006E4BF9" w:rsidRPr="00B50C7F" w:rsidRDefault="006E4BF9" w:rsidP="00C46F99">
      <w:pPr>
        <w:pStyle w:val="Prrafodelista"/>
        <w:numPr>
          <w:ilvl w:val="0"/>
          <w:numId w:val="38"/>
        </w:numPr>
        <w:spacing w:after="0"/>
        <w:jc w:val="both"/>
        <w:rPr>
          <w:rFonts w:ascii="Arial" w:hAnsi="Arial" w:cs="Arial"/>
          <w:sz w:val="20"/>
          <w:szCs w:val="20"/>
        </w:rPr>
      </w:pPr>
      <w:r w:rsidRPr="00B50C7F">
        <w:rPr>
          <w:rFonts w:ascii="Arial" w:hAnsi="Arial" w:cs="Arial"/>
          <w:sz w:val="20"/>
          <w:szCs w:val="20"/>
        </w:rPr>
        <w:t xml:space="preserve">Decreto de </w:t>
      </w:r>
      <w:r w:rsidR="00C46F99" w:rsidRPr="00B50C7F">
        <w:rPr>
          <w:rFonts w:ascii="Arial" w:hAnsi="Arial" w:cs="Arial"/>
          <w:sz w:val="20"/>
          <w:szCs w:val="20"/>
        </w:rPr>
        <w:t>Creación</w:t>
      </w:r>
      <w:r w:rsidRPr="00B50C7F">
        <w:rPr>
          <w:rFonts w:ascii="Arial" w:hAnsi="Arial" w:cs="Arial"/>
          <w:sz w:val="20"/>
          <w:szCs w:val="20"/>
        </w:rPr>
        <w:t xml:space="preserve"> de La Universidad Virtual del Estado de </w:t>
      </w:r>
      <w:r w:rsidR="00C46F99" w:rsidRPr="00B50C7F">
        <w:rPr>
          <w:rFonts w:ascii="Arial" w:hAnsi="Arial" w:cs="Arial"/>
          <w:sz w:val="20"/>
          <w:szCs w:val="20"/>
        </w:rPr>
        <w:t>Michoacán</w:t>
      </w:r>
      <w:r w:rsidRPr="00B50C7F">
        <w:rPr>
          <w:rFonts w:ascii="Arial" w:hAnsi="Arial" w:cs="Arial"/>
          <w:sz w:val="20"/>
          <w:szCs w:val="20"/>
        </w:rPr>
        <w:t>.</w:t>
      </w:r>
    </w:p>
    <w:p w14:paraId="07C679F1" w14:textId="67A75B3A" w:rsidR="00881075" w:rsidRPr="00B50C7F" w:rsidRDefault="006E4BF9" w:rsidP="00C46F99">
      <w:pPr>
        <w:pStyle w:val="Prrafodelista"/>
        <w:numPr>
          <w:ilvl w:val="0"/>
          <w:numId w:val="38"/>
        </w:numPr>
        <w:spacing w:after="0"/>
        <w:jc w:val="both"/>
        <w:rPr>
          <w:rFonts w:ascii="Arial" w:hAnsi="Arial" w:cs="Arial"/>
          <w:sz w:val="20"/>
          <w:szCs w:val="20"/>
        </w:rPr>
      </w:pPr>
      <w:r w:rsidRPr="00B50C7F">
        <w:rPr>
          <w:rFonts w:ascii="Arial" w:hAnsi="Arial" w:cs="Arial"/>
          <w:sz w:val="20"/>
          <w:szCs w:val="20"/>
        </w:rPr>
        <w:t xml:space="preserve">Reglamento Interior de la Universidad Virtual del Estado de </w:t>
      </w:r>
      <w:r w:rsidR="00C46F99" w:rsidRPr="00B50C7F">
        <w:rPr>
          <w:rFonts w:ascii="Arial" w:hAnsi="Arial" w:cs="Arial"/>
          <w:sz w:val="20"/>
          <w:szCs w:val="20"/>
        </w:rPr>
        <w:t>Michoacán</w:t>
      </w:r>
      <w:r w:rsidRPr="00B50C7F">
        <w:rPr>
          <w:rFonts w:ascii="Arial" w:hAnsi="Arial" w:cs="Arial"/>
          <w:sz w:val="20"/>
          <w:szCs w:val="20"/>
        </w:rPr>
        <w:t xml:space="preserve">, y demás </w:t>
      </w:r>
      <w:r w:rsidR="00C46F99" w:rsidRPr="00B50C7F">
        <w:rPr>
          <w:rFonts w:ascii="Arial" w:hAnsi="Arial" w:cs="Arial"/>
          <w:sz w:val="20"/>
          <w:szCs w:val="20"/>
        </w:rPr>
        <w:t>relativas aplicables.</w:t>
      </w:r>
    </w:p>
    <w:p w14:paraId="7F4CF52D" w14:textId="77777777" w:rsidR="00C46F99" w:rsidRPr="00B50C7F" w:rsidRDefault="00C46F99" w:rsidP="00C46F99">
      <w:pPr>
        <w:pStyle w:val="Prrafodelista"/>
        <w:jc w:val="both"/>
        <w:rPr>
          <w:rFonts w:ascii="Arial" w:hAnsi="Arial" w:cs="Arial"/>
          <w:sz w:val="20"/>
          <w:szCs w:val="20"/>
        </w:rPr>
      </w:pPr>
    </w:p>
    <w:p w14:paraId="46419FC7" w14:textId="201376DA" w:rsidR="00881075" w:rsidRPr="00B50C7F" w:rsidRDefault="00881075" w:rsidP="00472587">
      <w:pPr>
        <w:pStyle w:val="Prrafodelista"/>
        <w:numPr>
          <w:ilvl w:val="0"/>
          <w:numId w:val="25"/>
        </w:numPr>
        <w:jc w:val="both"/>
        <w:rPr>
          <w:rFonts w:ascii="Arial" w:hAnsi="Arial" w:cs="Arial"/>
          <w:bCs/>
          <w:i/>
          <w:iCs/>
          <w:sz w:val="20"/>
          <w:szCs w:val="20"/>
        </w:rPr>
      </w:pPr>
      <w:r w:rsidRPr="00B50C7F">
        <w:rPr>
          <w:rFonts w:ascii="Arial" w:hAnsi="Arial" w:cs="Arial"/>
          <w:bCs/>
          <w:i/>
          <w:iCs/>
          <w:sz w:val="20"/>
          <w:szCs w:val="20"/>
        </w:rPr>
        <w:lastRenderedPageBreak/>
        <w:t>CONSIDERACIONES FISCAL</w:t>
      </w:r>
      <w:r w:rsidR="00432287" w:rsidRPr="00B50C7F">
        <w:rPr>
          <w:rFonts w:ascii="Arial" w:hAnsi="Arial" w:cs="Arial"/>
          <w:bCs/>
          <w:i/>
          <w:iCs/>
          <w:sz w:val="20"/>
          <w:szCs w:val="20"/>
        </w:rPr>
        <w:t>ES DEL ENTE: REVELAR EL TIPO DE CONTRIBUCIONES QUE ESTÉ OBLIGADO A PAGAR O RETENER.</w:t>
      </w:r>
    </w:p>
    <w:p w14:paraId="6C4A12A0" w14:textId="4B850796" w:rsidR="00AE5F1E" w:rsidRPr="00B50C7F" w:rsidRDefault="00FB3726" w:rsidP="000C2689">
      <w:pPr>
        <w:spacing w:after="0"/>
        <w:jc w:val="both"/>
        <w:rPr>
          <w:rFonts w:ascii="Arial" w:hAnsi="Arial" w:cs="Arial"/>
          <w:bCs/>
          <w:sz w:val="20"/>
          <w:szCs w:val="20"/>
        </w:rPr>
      </w:pPr>
      <w:r w:rsidRPr="00B50C7F">
        <w:rPr>
          <w:rFonts w:ascii="Arial" w:hAnsi="Arial" w:cs="Arial"/>
          <w:bCs/>
          <w:sz w:val="20"/>
          <w:szCs w:val="20"/>
        </w:rPr>
        <w:t>La Universidad Virtual del Estado de Michoacán se encuentra registrada ante el Servicio de Administración Tributaria (SAT) bajo el Régimen de Personas Morales con Fines no Lucrativos a partir del 17 de enero del 2011. Con actividad económica: 100% Escuela de educación superior pertenecientes al Sector Publico a partir del 1° de abril del 2011.</w:t>
      </w:r>
    </w:p>
    <w:p w14:paraId="0B14DC58" w14:textId="77777777" w:rsidR="000C2689" w:rsidRPr="00B50C7F" w:rsidRDefault="000C2689" w:rsidP="000C2689">
      <w:pPr>
        <w:spacing w:after="0"/>
        <w:jc w:val="both"/>
        <w:rPr>
          <w:rFonts w:ascii="Arial" w:hAnsi="Arial" w:cs="Arial"/>
          <w:bCs/>
          <w:sz w:val="20"/>
          <w:szCs w:val="20"/>
        </w:rPr>
      </w:pPr>
    </w:p>
    <w:p w14:paraId="00AA5D6A" w14:textId="4B2EED8B" w:rsidR="000C2689" w:rsidRPr="00B50C7F" w:rsidRDefault="000C2689" w:rsidP="000C2689">
      <w:pPr>
        <w:pStyle w:val="Prrafodelista"/>
        <w:numPr>
          <w:ilvl w:val="0"/>
          <w:numId w:val="37"/>
        </w:numPr>
        <w:spacing w:after="0"/>
        <w:jc w:val="both"/>
        <w:rPr>
          <w:rFonts w:ascii="Arial" w:hAnsi="Arial" w:cs="Arial"/>
          <w:bCs/>
          <w:sz w:val="20"/>
          <w:szCs w:val="20"/>
        </w:rPr>
      </w:pPr>
      <w:r w:rsidRPr="00B50C7F">
        <w:rPr>
          <w:rFonts w:ascii="Arial" w:hAnsi="Arial" w:cs="Arial"/>
          <w:bCs/>
          <w:sz w:val="20"/>
          <w:szCs w:val="20"/>
        </w:rPr>
        <w:t>Entero de retenciones mensuales de ISR por sueldos y salarios.</w:t>
      </w:r>
    </w:p>
    <w:p w14:paraId="7867E3FA" w14:textId="67719CF7" w:rsidR="000C2689" w:rsidRPr="00B50C7F" w:rsidRDefault="000C2689" w:rsidP="000C2689">
      <w:pPr>
        <w:pStyle w:val="Prrafodelista"/>
        <w:numPr>
          <w:ilvl w:val="0"/>
          <w:numId w:val="37"/>
        </w:numPr>
        <w:spacing w:after="0"/>
        <w:jc w:val="both"/>
        <w:rPr>
          <w:rFonts w:ascii="Arial" w:hAnsi="Arial" w:cs="Arial"/>
          <w:bCs/>
          <w:sz w:val="20"/>
          <w:szCs w:val="20"/>
        </w:rPr>
      </w:pPr>
      <w:r w:rsidRPr="00B50C7F">
        <w:rPr>
          <w:rFonts w:ascii="Arial" w:hAnsi="Arial" w:cs="Arial"/>
          <w:bCs/>
          <w:sz w:val="20"/>
          <w:szCs w:val="20"/>
        </w:rPr>
        <w:t>Declaración informativa anual de pagos y retenciones de servicios profesionales. Personas Morales. Impuesto sobre la Renta.</w:t>
      </w:r>
    </w:p>
    <w:p w14:paraId="509EFDFA" w14:textId="3C03D5EA" w:rsidR="000C2689" w:rsidRPr="00B50C7F" w:rsidRDefault="000C2689" w:rsidP="000C2689">
      <w:pPr>
        <w:pStyle w:val="Prrafodelista"/>
        <w:numPr>
          <w:ilvl w:val="0"/>
          <w:numId w:val="37"/>
        </w:numPr>
        <w:spacing w:after="0"/>
        <w:jc w:val="both"/>
        <w:rPr>
          <w:rFonts w:ascii="Arial" w:hAnsi="Arial" w:cs="Arial"/>
          <w:bCs/>
          <w:sz w:val="20"/>
          <w:szCs w:val="20"/>
        </w:rPr>
      </w:pPr>
      <w:r w:rsidRPr="00B50C7F">
        <w:rPr>
          <w:rFonts w:ascii="Arial" w:hAnsi="Arial" w:cs="Arial"/>
          <w:bCs/>
          <w:sz w:val="20"/>
          <w:szCs w:val="20"/>
        </w:rPr>
        <w:t>Entero de retenciones de ISR por Servicios profesionales.</w:t>
      </w:r>
    </w:p>
    <w:p w14:paraId="54191E31" w14:textId="40AE4599" w:rsidR="000C2689" w:rsidRPr="00B50C7F" w:rsidRDefault="000C2689" w:rsidP="000C2689">
      <w:pPr>
        <w:pStyle w:val="Prrafodelista"/>
        <w:numPr>
          <w:ilvl w:val="0"/>
          <w:numId w:val="37"/>
        </w:numPr>
        <w:spacing w:after="0"/>
        <w:jc w:val="both"/>
        <w:rPr>
          <w:rFonts w:ascii="Arial" w:hAnsi="Arial" w:cs="Arial"/>
          <w:bCs/>
          <w:sz w:val="20"/>
          <w:szCs w:val="20"/>
        </w:rPr>
      </w:pPr>
      <w:r w:rsidRPr="00B50C7F">
        <w:rPr>
          <w:rFonts w:ascii="Arial" w:hAnsi="Arial" w:cs="Arial"/>
          <w:bCs/>
          <w:sz w:val="20"/>
          <w:szCs w:val="20"/>
        </w:rPr>
        <w:t>Declaración Informativa mensual de Proveedores.</w:t>
      </w:r>
    </w:p>
    <w:p w14:paraId="30383DC4" w14:textId="33ABC6E3" w:rsidR="000C2689" w:rsidRPr="00B50C7F" w:rsidRDefault="000C2689" w:rsidP="000C2689">
      <w:pPr>
        <w:pStyle w:val="Prrafodelista"/>
        <w:numPr>
          <w:ilvl w:val="0"/>
          <w:numId w:val="37"/>
        </w:numPr>
        <w:spacing w:after="0"/>
        <w:jc w:val="both"/>
        <w:rPr>
          <w:rFonts w:ascii="Arial" w:hAnsi="Arial" w:cs="Arial"/>
          <w:bCs/>
          <w:sz w:val="20"/>
          <w:szCs w:val="20"/>
        </w:rPr>
      </w:pPr>
      <w:r w:rsidRPr="00B50C7F">
        <w:rPr>
          <w:rFonts w:ascii="Arial" w:hAnsi="Arial" w:cs="Arial"/>
          <w:bCs/>
          <w:sz w:val="20"/>
          <w:szCs w:val="20"/>
        </w:rPr>
        <w:t>Entero de retenciones mensuales de ISR por ingresos asimilados a salarios.</w:t>
      </w:r>
    </w:p>
    <w:p w14:paraId="0BAA7B92" w14:textId="77777777" w:rsidR="000C2689" w:rsidRPr="00B50C7F" w:rsidRDefault="000C2689" w:rsidP="000C2689">
      <w:pPr>
        <w:spacing w:after="0"/>
        <w:jc w:val="both"/>
        <w:rPr>
          <w:rFonts w:ascii="Arial" w:hAnsi="Arial" w:cs="Arial"/>
          <w:bCs/>
          <w:sz w:val="20"/>
          <w:szCs w:val="20"/>
        </w:rPr>
      </w:pPr>
    </w:p>
    <w:p w14:paraId="0B483339" w14:textId="3A55E121" w:rsidR="000C2689" w:rsidRPr="00B50C7F" w:rsidRDefault="000C2689" w:rsidP="000C2689">
      <w:pPr>
        <w:spacing w:after="0"/>
        <w:jc w:val="both"/>
        <w:rPr>
          <w:rFonts w:ascii="Arial" w:hAnsi="Arial" w:cs="Arial"/>
          <w:bCs/>
          <w:sz w:val="20"/>
          <w:szCs w:val="20"/>
        </w:rPr>
      </w:pPr>
      <w:r w:rsidRPr="002F6802">
        <w:rPr>
          <w:rFonts w:ascii="Arial" w:hAnsi="Arial" w:cs="Arial"/>
          <w:bCs/>
          <w:sz w:val="20"/>
          <w:szCs w:val="20"/>
        </w:rPr>
        <w:t>En el ámbito estatal se tiene la obligación de enterar el Impuesto sobre Erogaciones por remuneración al trabajo personal.</w:t>
      </w:r>
    </w:p>
    <w:p w14:paraId="613B48AE" w14:textId="77777777" w:rsidR="000C2689" w:rsidRPr="00B50C7F" w:rsidRDefault="000C2689" w:rsidP="000C2689">
      <w:pPr>
        <w:spacing w:after="0"/>
        <w:jc w:val="both"/>
        <w:rPr>
          <w:rFonts w:ascii="Arial" w:hAnsi="Arial" w:cs="Arial"/>
          <w:bCs/>
          <w:sz w:val="20"/>
          <w:szCs w:val="20"/>
        </w:rPr>
      </w:pPr>
    </w:p>
    <w:p w14:paraId="2BC1C695" w14:textId="2140EE24" w:rsidR="00AE5F1E" w:rsidRDefault="000C2689" w:rsidP="00B50C7F">
      <w:pPr>
        <w:spacing w:after="0"/>
        <w:jc w:val="both"/>
        <w:rPr>
          <w:rFonts w:ascii="Arial" w:hAnsi="Arial" w:cs="Arial"/>
          <w:bCs/>
          <w:sz w:val="20"/>
          <w:szCs w:val="20"/>
        </w:rPr>
      </w:pPr>
      <w:r w:rsidRPr="00B50C7F">
        <w:rPr>
          <w:rFonts w:ascii="Arial" w:hAnsi="Arial" w:cs="Arial"/>
          <w:bCs/>
          <w:sz w:val="20"/>
          <w:szCs w:val="20"/>
        </w:rPr>
        <w:t>Las prestaciones de seguridad social otorgadas al personal de este Organismo son las prestadas por el Instituto Mexicano del Seguro Social, Instituto de Fondo Nacional de Vivienda para los Trabajadores y el Sistemas de Ahorro para el Retiro.</w:t>
      </w:r>
    </w:p>
    <w:p w14:paraId="42064071" w14:textId="77777777" w:rsidR="00B50C7F" w:rsidRPr="00B50C7F" w:rsidRDefault="00B50C7F" w:rsidP="00B50C7F">
      <w:pPr>
        <w:spacing w:after="0"/>
        <w:jc w:val="both"/>
        <w:rPr>
          <w:rFonts w:ascii="Arial" w:hAnsi="Arial" w:cs="Arial"/>
          <w:bCs/>
          <w:sz w:val="20"/>
          <w:szCs w:val="20"/>
        </w:rPr>
      </w:pPr>
    </w:p>
    <w:p w14:paraId="76A9BA99" w14:textId="6A87BC47" w:rsidR="000247C0" w:rsidRPr="00B50C7F" w:rsidRDefault="008148DC" w:rsidP="0046745A">
      <w:pPr>
        <w:pStyle w:val="Prrafodelista"/>
        <w:numPr>
          <w:ilvl w:val="0"/>
          <w:numId w:val="25"/>
        </w:numPr>
        <w:jc w:val="both"/>
        <w:rPr>
          <w:rFonts w:ascii="Arial" w:hAnsi="Arial" w:cs="Arial"/>
          <w:bCs/>
          <w:sz w:val="20"/>
          <w:szCs w:val="20"/>
        </w:rPr>
      </w:pPr>
      <w:r w:rsidRPr="00B50C7F">
        <w:rPr>
          <w:rFonts w:ascii="Arial" w:hAnsi="Arial" w:cs="Arial"/>
          <w:bCs/>
          <w:i/>
          <w:sz w:val="20"/>
          <w:szCs w:val="20"/>
        </w:rPr>
        <w:t>ESTRUCTURA ORGANICA</w:t>
      </w:r>
    </w:p>
    <w:p w14:paraId="373E1A5C" w14:textId="47BED96C" w:rsidR="008D51E9" w:rsidRPr="00B50C7F" w:rsidRDefault="008D51E9" w:rsidP="00AD6935">
      <w:pPr>
        <w:spacing w:after="0"/>
        <w:jc w:val="both"/>
        <w:rPr>
          <w:rFonts w:ascii="Arial" w:hAnsi="Arial" w:cs="Arial"/>
          <w:sz w:val="20"/>
          <w:szCs w:val="20"/>
        </w:rPr>
      </w:pPr>
      <w:r w:rsidRPr="00B50C7F">
        <w:rPr>
          <w:rFonts w:ascii="Arial" w:hAnsi="Arial" w:cs="Arial"/>
          <w:sz w:val="20"/>
          <w:szCs w:val="20"/>
        </w:rPr>
        <w:t>La estructura organizacional básica de la UNIVIM es la siguiente:</w:t>
      </w:r>
    </w:p>
    <w:p w14:paraId="04808872" w14:textId="0B47AFD1" w:rsidR="00226086" w:rsidRDefault="00226086" w:rsidP="00AD6935">
      <w:pPr>
        <w:spacing w:after="0"/>
        <w:jc w:val="both"/>
        <w:rPr>
          <w:rFonts w:ascii="Arial" w:hAnsi="Arial" w:cs="Arial"/>
          <w:sz w:val="20"/>
          <w:szCs w:val="20"/>
        </w:rPr>
      </w:pPr>
      <w:r w:rsidRPr="00226086">
        <w:rPr>
          <w:rFonts w:cstheme="minorHAnsi"/>
          <w:b/>
          <w:bCs/>
          <w:i/>
          <w:iCs/>
          <w:noProof/>
          <w:lang w:val="es-MX"/>
        </w:rPr>
        <w:drawing>
          <wp:anchor distT="0" distB="0" distL="114300" distR="114300" simplePos="0" relativeHeight="251662336" behindDoc="0" locked="0" layoutInCell="1" allowOverlap="1" wp14:anchorId="4C26A54C" wp14:editId="7C1AEBC9">
            <wp:simplePos x="0" y="0"/>
            <wp:positionH relativeFrom="margin">
              <wp:posOffset>-513753</wp:posOffset>
            </wp:positionH>
            <wp:positionV relativeFrom="paragraph">
              <wp:posOffset>147576</wp:posOffset>
            </wp:positionV>
            <wp:extent cx="7042245" cy="3831550"/>
            <wp:effectExtent l="0" t="0" r="6350" b="0"/>
            <wp:wrapNone/>
            <wp:docPr id="273075098" name="Imagen 5"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75098" name="Imagen 5" descr="Diagram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8606" cy="3862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C6218" w14:textId="309C5978" w:rsidR="00226086" w:rsidRDefault="00226086" w:rsidP="00AD6935">
      <w:pPr>
        <w:spacing w:after="0"/>
        <w:jc w:val="both"/>
        <w:rPr>
          <w:rFonts w:ascii="Arial" w:hAnsi="Arial" w:cs="Arial"/>
          <w:sz w:val="20"/>
          <w:szCs w:val="20"/>
        </w:rPr>
      </w:pPr>
    </w:p>
    <w:p w14:paraId="0DE0C731" w14:textId="60AFCD21" w:rsidR="00226086" w:rsidRPr="008D51E9" w:rsidRDefault="00226086" w:rsidP="00AD6935">
      <w:pPr>
        <w:spacing w:after="0"/>
        <w:jc w:val="both"/>
        <w:rPr>
          <w:rFonts w:ascii="Arial" w:hAnsi="Arial" w:cs="Arial"/>
          <w:sz w:val="20"/>
          <w:szCs w:val="20"/>
        </w:rPr>
      </w:pPr>
    </w:p>
    <w:p w14:paraId="2FADA48C" w14:textId="100AD986" w:rsidR="008D51E9" w:rsidRDefault="008D51E9" w:rsidP="00AD6935">
      <w:pPr>
        <w:spacing w:after="0"/>
        <w:jc w:val="both"/>
        <w:rPr>
          <w:rFonts w:ascii="Arial" w:hAnsi="Arial" w:cs="Arial"/>
          <w:b/>
          <w:bCs/>
          <w:i/>
          <w:iCs/>
          <w:sz w:val="20"/>
          <w:szCs w:val="20"/>
        </w:rPr>
      </w:pPr>
    </w:p>
    <w:p w14:paraId="232D5D5F" w14:textId="14B6B27E" w:rsidR="00226086" w:rsidRPr="008D51E9" w:rsidRDefault="00226086" w:rsidP="00AD6935">
      <w:pPr>
        <w:spacing w:after="0"/>
        <w:jc w:val="both"/>
        <w:rPr>
          <w:rFonts w:ascii="Arial" w:hAnsi="Arial" w:cs="Arial"/>
          <w:b/>
          <w:bCs/>
          <w:i/>
          <w:iCs/>
          <w:sz w:val="20"/>
          <w:szCs w:val="20"/>
        </w:rPr>
      </w:pPr>
    </w:p>
    <w:p w14:paraId="01A03B57" w14:textId="5EF0F623" w:rsidR="00226086" w:rsidRPr="00226086" w:rsidRDefault="00226086" w:rsidP="00226086">
      <w:pPr>
        <w:spacing w:after="0"/>
        <w:jc w:val="both"/>
        <w:rPr>
          <w:rFonts w:cstheme="minorHAnsi"/>
          <w:b/>
          <w:bCs/>
          <w:i/>
          <w:iCs/>
          <w:lang w:val="es-MX"/>
        </w:rPr>
      </w:pPr>
    </w:p>
    <w:p w14:paraId="74B321FB" w14:textId="1C0B7F44" w:rsidR="008D51E9" w:rsidRDefault="008D51E9" w:rsidP="00AD6935">
      <w:pPr>
        <w:spacing w:after="0"/>
        <w:jc w:val="both"/>
        <w:rPr>
          <w:rFonts w:cstheme="minorHAnsi"/>
          <w:b/>
          <w:bCs/>
          <w:i/>
          <w:iCs/>
        </w:rPr>
      </w:pPr>
    </w:p>
    <w:p w14:paraId="3B9E60D4" w14:textId="77777777" w:rsidR="00676A15" w:rsidRDefault="00676A15" w:rsidP="00AD6935">
      <w:pPr>
        <w:spacing w:after="0"/>
        <w:jc w:val="both"/>
        <w:rPr>
          <w:rFonts w:cstheme="minorHAnsi"/>
          <w:b/>
          <w:bCs/>
          <w:i/>
          <w:iCs/>
        </w:rPr>
      </w:pPr>
    </w:p>
    <w:p w14:paraId="74B1B901" w14:textId="77777777" w:rsidR="00676A15" w:rsidRDefault="00676A15" w:rsidP="00AD6935">
      <w:pPr>
        <w:spacing w:after="0"/>
        <w:jc w:val="both"/>
        <w:rPr>
          <w:rFonts w:cstheme="minorHAnsi"/>
          <w:b/>
          <w:bCs/>
          <w:i/>
          <w:iCs/>
        </w:rPr>
      </w:pPr>
    </w:p>
    <w:p w14:paraId="3F369537" w14:textId="77777777" w:rsidR="00676A15" w:rsidRDefault="00676A15" w:rsidP="00AD6935">
      <w:pPr>
        <w:spacing w:after="0"/>
        <w:jc w:val="both"/>
        <w:rPr>
          <w:rFonts w:cstheme="minorHAnsi"/>
          <w:b/>
          <w:bCs/>
          <w:i/>
          <w:iCs/>
        </w:rPr>
      </w:pPr>
    </w:p>
    <w:p w14:paraId="2C2FC10F" w14:textId="77777777" w:rsidR="00676A15" w:rsidRDefault="00676A15" w:rsidP="00AD6935">
      <w:pPr>
        <w:spacing w:after="0"/>
        <w:jc w:val="both"/>
        <w:rPr>
          <w:rFonts w:cstheme="minorHAnsi"/>
          <w:b/>
          <w:bCs/>
          <w:i/>
          <w:iCs/>
        </w:rPr>
      </w:pPr>
    </w:p>
    <w:p w14:paraId="1AE19920" w14:textId="77777777" w:rsidR="00676A15" w:rsidRDefault="00676A15" w:rsidP="00AD6935">
      <w:pPr>
        <w:spacing w:after="0"/>
        <w:jc w:val="both"/>
        <w:rPr>
          <w:rFonts w:cstheme="minorHAnsi"/>
          <w:b/>
          <w:bCs/>
          <w:i/>
          <w:iCs/>
        </w:rPr>
      </w:pPr>
    </w:p>
    <w:p w14:paraId="594D9BC3" w14:textId="77777777" w:rsidR="00676A15" w:rsidRDefault="00676A15" w:rsidP="00AD6935">
      <w:pPr>
        <w:spacing w:after="0"/>
        <w:jc w:val="both"/>
        <w:rPr>
          <w:rFonts w:cstheme="minorHAnsi"/>
          <w:b/>
          <w:bCs/>
          <w:i/>
          <w:iCs/>
        </w:rPr>
      </w:pPr>
    </w:p>
    <w:p w14:paraId="497E5F18" w14:textId="77777777" w:rsidR="00676A15" w:rsidRDefault="00676A15" w:rsidP="00AD6935">
      <w:pPr>
        <w:spacing w:after="0"/>
        <w:jc w:val="both"/>
        <w:rPr>
          <w:rFonts w:cstheme="minorHAnsi"/>
          <w:b/>
          <w:bCs/>
          <w:i/>
          <w:iCs/>
        </w:rPr>
      </w:pPr>
    </w:p>
    <w:p w14:paraId="42EA5A8B" w14:textId="77777777" w:rsidR="00676A15" w:rsidRDefault="00676A15" w:rsidP="00AD6935">
      <w:pPr>
        <w:spacing w:after="0"/>
        <w:jc w:val="both"/>
        <w:rPr>
          <w:rFonts w:cstheme="minorHAnsi"/>
          <w:b/>
          <w:bCs/>
          <w:i/>
          <w:iCs/>
        </w:rPr>
      </w:pPr>
    </w:p>
    <w:p w14:paraId="2A4378ED" w14:textId="77777777" w:rsidR="00676A15" w:rsidRDefault="00676A15" w:rsidP="00AD6935">
      <w:pPr>
        <w:spacing w:after="0"/>
        <w:jc w:val="both"/>
        <w:rPr>
          <w:rFonts w:cstheme="minorHAnsi"/>
          <w:b/>
          <w:bCs/>
          <w:i/>
          <w:iCs/>
        </w:rPr>
      </w:pPr>
    </w:p>
    <w:p w14:paraId="2C3696FF" w14:textId="77777777" w:rsidR="00676A15" w:rsidRDefault="00676A15" w:rsidP="00AD6935">
      <w:pPr>
        <w:spacing w:after="0"/>
        <w:jc w:val="both"/>
        <w:rPr>
          <w:rFonts w:cstheme="minorHAnsi"/>
          <w:b/>
          <w:bCs/>
          <w:i/>
          <w:iCs/>
        </w:rPr>
      </w:pPr>
    </w:p>
    <w:p w14:paraId="7BA91264" w14:textId="77777777" w:rsidR="00676A15" w:rsidRDefault="00676A15" w:rsidP="00AD6935">
      <w:pPr>
        <w:spacing w:after="0"/>
        <w:jc w:val="both"/>
        <w:rPr>
          <w:rFonts w:cstheme="minorHAnsi"/>
          <w:b/>
          <w:bCs/>
          <w:i/>
          <w:iCs/>
        </w:rPr>
      </w:pPr>
    </w:p>
    <w:p w14:paraId="7138FE1F" w14:textId="77777777" w:rsidR="00676A15" w:rsidRDefault="00676A15" w:rsidP="00AD6935">
      <w:pPr>
        <w:spacing w:after="0"/>
        <w:jc w:val="both"/>
        <w:rPr>
          <w:rFonts w:cstheme="minorHAnsi"/>
          <w:b/>
          <w:bCs/>
          <w:i/>
          <w:iCs/>
        </w:rPr>
      </w:pPr>
    </w:p>
    <w:p w14:paraId="05E158E2" w14:textId="77777777" w:rsidR="00676A15" w:rsidRDefault="00676A15" w:rsidP="00AD6935">
      <w:pPr>
        <w:spacing w:after="0"/>
        <w:jc w:val="both"/>
        <w:rPr>
          <w:rFonts w:cstheme="minorHAnsi"/>
          <w:b/>
          <w:bCs/>
          <w:i/>
          <w:iCs/>
        </w:rPr>
      </w:pPr>
    </w:p>
    <w:p w14:paraId="03F67F07" w14:textId="77777777" w:rsidR="008D51E9" w:rsidRPr="00432287" w:rsidRDefault="008D51E9" w:rsidP="00AD6935">
      <w:pPr>
        <w:spacing w:after="0"/>
        <w:jc w:val="both"/>
        <w:rPr>
          <w:rFonts w:cstheme="minorHAnsi"/>
          <w:b/>
          <w:bCs/>
          <w:i/>
          <w:iCs/>
        </w:rPr>
      </w:pPr>
    </w:p>
    <w:p w14:paraId="4B307A7B" w14:textId="2440500A" w:rsidR="00432287" w:rsidRPr="00B50C7F" w:rsidRDefault="00432287" w:rsidP="00676A15">
      <w:pPr>
        <w:pStyle w:val="Prrafodelista"/>
        <w:numPr>
          <w:ilvl w:val="0"/>
          <w:numId w:val="25"/>
        </w:numPr>
        <w:spacing w:after="0"/>
        <w:jc w:val="both"/>
        <w:rPr>
          <w:rFonts w:ascii="Arial" w:hAnsi="Arial" w:cs="Arial"/>
          <w:i/>
          <w:iCs/>
          <w:sz w:val="20"/>
          <w:szCs w:val="20"/>
        </w:rPr>
      </w:pPr>
      <w:r w:rsidRPr="00B50C7F">
        <w:rPr>
          <w:rFonts w:ascii="Arial" w:hAnsi="Arial" w:cs="Arial"/>
          <w:i/>
          <w:iCs/>
          <w:sz w:val="20"/>
          <w:szCs w:val="20"/>
        </w:rPr>
        <w:lastRenderedPageBreak/>
        <w:t>FIDEICOMISOS DE LOS CUALES ES FIDEICOMITENTE O FIDEICOMISARIO, Y CONTRATOS</w:t>
      </w:r>
      <w:r w:rsidR="00676A15" w:rsidRPr="00B50C7F">
        <w:rPr>
          <w:rFonts w:ascii="Arial" w:hAnsi="Arial" w:cs="Arial"/>
          <w:i/>
          <w:iCs/>
          <w:sz w:val="20"/>
          <w:szCs w:val="20"/>
        </w:rPr>
        <w:t xml:space="preserve"> </w:t>
      </w:r>
      <w:r w:rsidRPr="00B50C7F">
        <w:rPr>
          <w:rFonts w:ascii="Arial" w:hAnsi="Arial" w:cs="Arial"/>
          <w:i/>
          <w:iCs/>
          <w:sz w:val="20"/>
          <w:szCs w:val="20"/>
        </w:rPr>
        <w:t>ANÁLOGOS, INCLUYENDO MANDATOS DE LOS CUALES ES PARTE.</w:t>
      </w:r>
    </w:p>
    <w:p w14:paraId="33DB4382" w14:textId="77777777" w:rsidR="00432287" w:rsidRDefault="00432287" w:rsidP="00432287">
      <w:pPr>
        <w:spacing w:after="0"/>
        <w:jc w:val="both"/>
        <w:rPr>
          <w:rFonts w:cstheme="minorHAnsi"/>
        </w:rPr>
      </w:pPr>
    </w:p>
    <w:p w14:paraId="236189AD" w14:textId="5F11B00F" w:rsidR="00432287" w:rsidRPr="00B50C7F" w:rsidRDefault="00F73206" w:rsidP="00432287">
      <w:pPr>
        <w:spacing w:after="0"/>
        <w:jc w:val="both"/>
        <w:rPr>
          <w:rFonts w:ascii="Arial" w:hAnsi="Arial" w:cs="Arial"/>
          <w:sz w:val="20"/>
          <w:szCs w:val="20"/>
        </w:rPr>
      </w:pPr>
      <w:r>
        <w:rPr>
          <w:rFonts w:ascii="Arial" w:hAnsi="Arial" w:cs="Arial"/>
          <w:bCs/>
          <w:sz w:val="20"/>
          <w:szCs w:val="20"/>
        </w:rPr>
        <w:t xml:space="preserve">La </w:t>
      </w:r>
      <w:r w:rsidRPr="00B50C7F">
        <w:rPr>
          <w:rFonts w:ascii="Arial" w:hAnsi="Arial" w:cs="Arial"/>
          <w:bCs/>
          <w:sz w:val="20"/>
          <w:szCs w:val="20"/>
        </w:rPr>
        <w:t xml:space="preserve">Universidad Virtual del Estado de Michoacán no forma parte en ningún contrato de Fideicomisos o contratos análogos. </w:t>
      </w:r>
    </w:p>
    <w:p w14:paraId="7D6CC2C9" w14:textId="77777777" w:rsidR="002C6594" w:rsidRPr="00B50C7F" w:rsidRDefault="002C6594" w:rsidP="005B5B8A">
      <w:pPr>
        <w:spacing w:after="0"/>
        <w:jc w:val="both"/>
        <w:rPr>
          <w:rFonts w:ascii="Arial" w:hAnsi="Arial" w:cs="Arial"/>
          <w:sz w:val="20"/>
          <w:szCs w:val="20"/>
        </w:rPr>
      </w:pPr>
    </w:p>
    <w:p w14:paraId="65C03A9D" w14:textId="601059ED" w:rsidR="002C6594" w:rsidRPr="00B50C7F" w:rsidRDefault="006F5182" w:rsidP="00354BBA">
      <w:pPr>
        <w:pStyle w:val="Prrafodelista"/>
        <w:numPr>
          <w:ilvl w:val="0"/>
          <w:numId w:val="28"/>
        </w:numPr>
        <w:rPr>
          <w:rFonts w:ascii="Arial" w:hAnsi="Arial" w:cs="Arial"/>
          <w:b/>
          <w:sz w:val="20"/>
          <w:szCs w:val="20"/>
        </w:rPr>
      </w:pPr>
      <w:r w:rsidRPr="00B50C7F">
        <w:rPr>
          <w:rFonts w:ascii="Arial" w:hAnsi="Arial" w:cs="Arial"/>
          <w:b/>
          <w:sz w:val="20"/>
          <w:szCs w:val="20"/>
        </w:rPr>
        <w:t>BASES DE PREPARACION</w:t>
      </w:r>
      <w:r w:rsidR="00FF49B6" w:rsidRPr="00B50C7F">
        <w:rPr>
          <w:rFonts w:ascii="Arial" w:hAnsi="Arial" w:cs="Arial"/>
          <w:b/>
          <w:sz w:val="20"/>
          <w:szCs w:val="20"/>
        </w:rPr>
        <w:t xml:space="preserve"> DE LOS ESTADOS FINANCIEROS</w:t>
      </w:r>
    </w:p>
    <w:p w14:paraId="0F6BEF3E" w14:textId="731B72D1" w:rsidR="00354BBA" w:rsidRPr="00B50C7F" w:rsidRDefault="00354BBA" w:rsidP="00354BBA">
      <w:pPr>
        <w:jc w:val="both"/>
        <w:rPr>
          <w:rFonts w:ascii="Arial" w:hAnsi="Arial" w:cs="Arial"/>
          <w:bCs/>
          <w:sz w:val="20"/>
          <w:szCs w:val="20"/>
        </w:rPr>
      </w:pPr>
      <w:r w:rsidRPr="00B50C7F">
        <w:rPr>
          <w:rFonts w:ascii="Arial" w:hAnsi="Arial" w:cs="Arial"/>
          <w:bCs/>
          <w:sz w:val="20"/>
          <w:szCs w:val="20"/>
        </w:rPr>
        <w:t>Los Estados Financieros emitidos al 3</w:t>
      </w:r>
      <w:r w:rsidR="00176558">
        <w:rPr>
          <w:rFonts w:ascii="Arial" w:hAnsi="Arial" w:cs="Arial"/>
          <w:bCs/>
          <w:sz w:val="20"/>
          <w:szCs w:val="20"/>
        </w:rPr>
        <w:t>1</w:t>
      </w:r>
      <w:r w:rsidRPr="00B50C7F">
        <w:rPr>
          <w:rFonts w:ascii="Arial" w:hAnsi="Arial" w:cs="Arial"/>
          <w:bCs/>
          <w:sz w:val="20"/>
          <w:szCs w:val="20"/>
        </w:rPr>
        <w:t xml:space="preserve"> de </w:t>
      </w:r>
      <w:r w:rsidR="00176558">
        <w:rPr>
          <w:rFonts w:ascii="Arial" w:hAnsi="Arial" w:cs="Arial"/>
          <w:bCs/>
          <w:sz w:val="20"/>
          <w:szCs w:val="20"/>
        </w:rPr>
        <w:t xml:space="preserve">diciembre </w:t>
      </w:r>
      <w:r w:rsidRPr="00B50C7F">
        <w:rPr>
          <w:rFonts w:ascii="Arial" w:hAnsi="Arial" w:cs="Arial"/>
          <w:bCs/>
          <w:sz w:val="20"/>
          <w:szCs w:val="20"/>
        </w:rPr>
        <w:t xml:space="preserve">del ejercicio fiscal 2025 son elaborados </w:t>
      </w:r>
      <w:r w:rsidR="00B83826" w:rsidRPr="00B50C7F">
        <w:rPr>
          <w:rFonts w:ascii="Arial" w:hAnsi="Arial" w:cs="Arial"/>
          <w:bCs/>
          <w:sz w:val="20"/>
          <w:szCs w:val="20"/>
        </w:rPr>
        <w:t xml:space="preserve">de conformidad con las disposiciones de la Ley General de Contabilidad Gubernamental publicada en el Diario Oficial de la Federación el 31 de diciembre del 2008, la cual entro en vigor el día siguiente de su publicación y su </w:t>
      </w:r>
      <w:proofErr w:type="spellStart"/>
      <w:r w:rsidR="00B83826" w:rsidRPr="00B50C7F">
        <w:rPr>
          <w:rFonts w:ascii="Arial" w:hAnsi="Arial" w:cs="Arial"/>
          <w:bCs/>
          <w:sz w:val="20"/>
          <w:szCs w:val="20"/>
        </w:rPr>
        <w:t>ultima</w:t>
      </w:r>
      <w:proofErr w:type="spellEnd"/>
      <w:r w:rsidR="00B83826" w:rsidRPr="00B50C7F">
        <w:rPr>
          <w:rFonts w:ascii="Arial" w:hAnsi="Arial" w:cs="Arial"/>
          <w:bCs/>
          <w:sz w:val="20"/>
          <w:szCs w:val="20"/>
        </w:rPr>
        <w:t xml:space="preserve"> reforma publicada DOF 01 de abril 2024. </w:t>
      </w:r>
    </w:p>
    <w:p w14:paraId="34D0EAE9" w14:textId="67BB7518" w:rsidR="00B83826" w:rsidRPr="00B50C7F" w:rsidRDefault="00B83826" w:rsidP="00354BBA">
      <w:pPr>
        <w:jc w:val="both"/>
        <w:rPr>
          <w:rFonts w:ascii="Arial" w:hAnsi="Arial" w:cs="Arial"/>
          <w:bCs/>
          <w:sz w:val="20"/>
          <w:szCs w:val="20"/>
        </w:rPr>
      </w:pPr>
      <w:r w:rsidRPr="00B50C7F">
        <w:rPr>
          <w:rFonts w:ascii="Arial" w:hAnsi="Arial" w:cs="Arial"/>
          <w:bCs/>
          <w:sz w:val="20"/>
          <w:szCs w:val="20"/>
        </w:rPr>
        <w:t xml:space="preserve">La normatividad aplicada para el renacimiento, valuación y revelación de los diferentes </w:t>
      </w:r>
      <w:r w:rsidR="004A3A30" w:rsidRPr="00B50C7F">
        <w:rPr>
          <w:rFonts w:ascii="Arial" w:hAnsi="Arial" w:cs="Arial"/>
          <w:bCs/>
          <w:sz w:val="20"/>
          <w:szCs w:val="20"/>
        </w:rPr>
        <w:t xml:space="preserve">rubros de la información financiera, se fundamentan en los postulados básicos de Contabilidad Gubernamental, los cuales sustentan de manera técnica el registro de las operaciones, la elaboración y presentación de Estados Financieros; basados en su razonamiento, eficiente demostrada, respaldo en legislación especializada y aplicación de la Ley General de Contabilidad Gubernamental con la finalidad de uniformar los métodos, procedimientos y </w:t>
      </w:r>
      <w:proofErr w:type="spellStart"/>
      <w:r w:rsidR="004A3A30" w:rsidRPr="00B50C7F">
        <w:rPr>
          <w:rFonts w:ascii="Arial" w:hAnsi="Arial" w:cs="Arial"/>
          <w:bCs/>
          <w:sz w:val="20"/>
          <w:szCs w:val="20"/>
        </w:rPr>
        <w:t>practicas</w:t>
      </w:r>
      <w:proofErr w:type="spellEnd"/>
      <w:r w:rsidR="004A3A30" w:rsidRPr="00B50C7F">
        <w:rPr>
          <w:rFonts w:ascii="Arial" w:hAnsi="Arial" w:cs="Arial"/>
          <w:bCs/>
          <w:sz w:val="20"/>
          <w:szCs w:val="20"/>
        </w:rPr>
        <w:t xml:space="preserve"> contables, los cuales se enlistan en seguida:</w:t>
      </w:r>
    </w:p>
    <w:p w14:paraId="549C2C51" w14:textId="0557F273" w:rsidR="004A3A30" w:rsidRPr="00B50C7F" w:rsidRDefault="004A3A30" w:rsidP="004A3A30">
      <w:pPr>
        <w:spacing w:after="0"/>
        <w:jc w:val="both"/>
        <w:rPr>
          <w:rFonts w:ascii="Arial" w:hAnsi="Arial" w:cs="Arial"/>
          <w:bCs/>
          <w:sz w:val="20"/>
          <w:szCs w:val="20"/>
        </w:rPr>
      </w:pPr>
      <w:r w:rsidRPr="00B50C7F">
        <w:rPr>
          <w:rFonts w:ascii="Arial" w:hAnsi="Arial" w:cs="Arial"/>
          <w:bCs/>
          <w:sz w:val="20"/>
          <w:szCs w:val="20"/>
        </w:rPr>
        <w:t>Sustancia Económica.</w:t>
      </w:r>
    </w:p>
    <w:p w14:paraId="157A9507" w14:textId="5D7BBDB1" w:rsidR="004A3A30" w:rsidRPr="00B50C7F" w:rsidRDefault="004A3A30" w:rsidP="004A3A30">
      <w:pPr>
        <w:spacing w:after="0"/>
        <w:jc w:val="both"/>
        <w:rPr>
          <w:rFonts w:ascii="Arial" w:hAnsi="Arial" w:cs="Arial"/>
          <w:bCs/>
          <w:sz w:val="20"/>
          <w:szCs w:val="20"/>
        </w:rPr>
      </w:pPr>
      <w:r w:rsidRPr="00B50C7F">
        <w:rPr>
          <w:rFonts w:ascii="Arial" w:hAnsi="Arial" w:cs="Arial"/>
          <w:bCs/>
          <w:sz w:val="20"/>
          <w:szCs w:val="20"/>
        </w:rPr>
        <w:t>Entes Públicos.</w:t>
      </w:r>
    </w:p>
    <w:p w14:paraId="49BB90FB" w14:textId="135540B8" w:rsidR="004A3A30" w:rsidRPr="00B50C7F" w:rsidRDefault="004A3A30" w:rsidP="004A3A30">
      <w:pPr>
        <w:spacing w:after="0"/>
        <w:jc w:val="both"/>
        <w:rPr>
          <w:rFonts w:ascii="Arial" w:hAnsi="Arial" w:cs="Arial"/>
          <w:bCs/>
          <w:sz w:val="20"/>
          <w:szCs w:val="20"/>
        </w:rPr>
      </w:pPr>
      <w:r w:rsidRPr="00B50C7F">
        <w:rPr>
          <w:rFonts w:ascii="Arial" w:hAnsi="Arial" w:cs="Arial"/>
          <w:bCs/>
          <w:sz w:val="20"/>
          <w:szCs w:val="20"/>
        </w:rPr>
        <w:t>Existencia Permanente.</w:t>
      </w:r>
    </w:p>
    <w:p w14:paraId="55475BAE" w14:textId="07E10C5E" w:rsidR="004A3A30" w:rsidRPr="00B50C7F" w:rsidRDefault="004A3A30" w:rsidP="004A3A30">
      <w:pPr>
        <w:spacing w:after="0"/>
        <w:jc w:val="both"/>
        <w:rPr>
          <w:rFonts w:ascii="Arial" w:hAnsi="Arial" w:cs="Arial"/>
          <w:bCs/>
          <w:sz w:val="20"/>
          <w:szCs w:val="20"/>
        </w:rPr>
      </w:pPr>
      <w:r w:rsidRPr="00B50C7F">
        <w:rPr>
          <w:rFonts w:ascii="Arial" w:hAnsi="Arial" w:cs="Arial"/>
          <w:bCs/>
          <w:sz w:val="20"/>
          <w:szCs w:val="20"/>
        </w:rPr>
        <w:t>Revelación Suficiente.</w:t>
      </w:r>
    </w:p>
    <w:p w14:paraId="3B300EDB" w14:textId="765485F5" w:rsidR="004A3A30" w:rsidRPr="00B50C7F" w:rsidRDefault="004A3A30" w:rsidP="004A3A30">
      <w:pPr>
        <w:spacing w:after="0"/>
        <w:jc w:val="both"/>
        <w:rPr>
          <w:rFonts w:ascii="Arial" w:hAnsi="Arial" w:cs="Arial"/>
          <w:bCs/>
          <w:sz w:val="20"/>
          <w:szCs w:val="20"/>
        </w:rPr>
      </w:pPr>
      <w:r w:rsidRPr="00B50C7F">
        <w:rPr>
          <w:rFonts w:ascii="Arial" w:hAnsi="Arial" w:cs="Arial"/>
          <w:bCs/>
          <w:sz w:val="20"/>
          <w:szCs w:val="20"/>
        </w:rPr>
        <w:t>Importancia Relativa.</w:t>
      </w:r>
    </w:p>
    <w:p w14:paraId="6383118A" w14:textId="37DF75D0" w:rsidR="004A3A30" w:rsidRPr="00B50C7F" w:rsidRDefault="004A3A30" w:rsidP="004A3A30">
      <w:pPr>
        <w:spacing w:after="0"/>
        <w:jc w:val="both"/>
        <w:rPr>
          <w:rFonts w:ascii="Arial" w:hAnsi="Arial" w:cs="Arial"/>
          <w:bCs/>
          <w:sz w:val="20"/>
          <w:szCs w:val="20"/>
        </w:rPr>
      </w:pPr>
      <w:r w:rsidRPr="00B50C7F">
        <w:rPr>
          <w:rFonts w:ascii="Arial" w:hAnsi="Arial" w:cs="Arial"/>
          <w:bCs/>
          <w:sz w:val="20"/>
          <w:szCs w:val="20"/>
        </w:rPr>
        <w:t>Registro e Integración Presupuestaria.</w:t>
      </w:r>
    </w:p>
    <w:p w14:paraId="26BFE2AD" w14:textId="528D0C75" w:rsidR="004A3A30" w:rsidRPr="00B50C7F" w:rsidRDefault="004A3A30" w:rsidP="004A3A30">
      <w:pPr>
        <w:spacing w:after="0"/>
        <w:jc w:val="both"/>
        <w:rPr>
          <w:rFonts w:ascii="Arial" w:hAnsi="Arial" w:cs="Arial"/>
          <w:bCs/>
          <w:sz w:val="20"/>
          <w:szCs w:val="20"/>
        </w:rPr>
      </w:pPr>
      <w:r w:rsidRPr="00B50C7F">
        <w:rPr>
          <w:rFonts w:ascii="Arial" w:hAnsi="Arial" w:cs="Arial"/>
          <w:bCs/>
          <w:sz w:val="20"/>
          <w:szCs w:val="20"/>
        </w:rPr>
        <w:t>Consolidación de la Información Financiera.</w:t>
      </w:r>
    </w:p>
    <w:p w14:paraId="33AE9E25" w14:textId="65994BBD" w:rsidR="004A3A30" w:rsidRPr="00B50C7F" w:rsidRDefault="004A3A30" w:rsidP="004A3A30">
      <w:pPr>
        <w:spacing w:after="0"/>
        <w:jc w:val="both"/>
        <w:rPr>
          <w:rFonts w:ascii="Arial" w:hAnsi="Arial" w:cs="Arial"/>
          <w:bCs/>
          <w:sz w:val="20"/>
          <w:szCs w:val="20"/>
        </w:rPr>
      </w:pPr>
      <w:r w:rsidRPr="00B50C7F">
        <w:rPr>
          <w:rFonts w:ascii="Arial" w:hAnsi="Arial" w:cs="Arial"/>
          <w:bCs/>
          <w:sz w:val="20"/>
          <w:szCs w:val="20"/>
        </w:rPr>
        <w:t>Devengo Contable.</w:t>
      </w:r>
    </w:p>
    <w:p w14:paraId="7D43A2F3" w14:textId="5E136A19" w:rsidR="004A3A30" w:rsidRPr="00B50C7F" w:rsidRDefault="004A3A30" w:rsidP="004A3A30">
      <w:pPr>
        <w:spacing w:after="0"/>
        <w:jc w:val="both"/>
        <w:rPr>
          <w:rFonts w:ascii="Arial" w:hAnsi="Arial" w:cs="Arial"/>
          <w:bCs/>
          <w:sz w:val="20"/>
          <w:szCs w:val="20"/>
        </w:rPr>
      </w:pPr>
      <w:r w:rsidRPr="00B50C7F">
        <w:rPr>
          <w:rFonts w:ascii="Arial" w:hAnsi="Arial" w:cs="Arial"/>
          <w:bCs/>
          <w:sz w:val="20"/>
          <w:szCs w:val="20"/>
        </w:rPr>
        <w:t>Valuación.</w:t>
      </w:r>
    </w:p>
    <w:p w14:paraId="28EF137C" w14:textId="60282087" w:rsidR="004A3A30" w:rsidRPr="00B50C7F" w:rsidRDefault="004A3A30" w:rsidP="004A3A30">
      <w:pPr>
        <w:spacing w:after="0"/>
        <w:jc w:val="both"/>
        <w:rPr>
          <w:rFonts w:ascii="Arial" w:hAnsi="Arial" w:cs="Arial"/>
          <w:bCs/>
          <w:sz w:val="20"/>
          <w:szCs w:val="20"/>
        </w:rPr>
      </w:pPr>
      <w:r w:rsidRPr="00B50C7F">
        <w:rPr>
          <w:rFonts w:ascii="Arial" w:hAnsi="Arial" w:cs="Arial"/>
          <w:bCs/>
          <w:sz w:val="20"/>
          <w:szCs w:val="20"/>
        </w:rPr>
        <w:t>Dualidad Económica.</w:t>
      </w:r>
    </w:p>
    <w:p w14:paraId="79A3B629" w14:textId="1B78AD8C" w:rsidR="00BB04FA" w:rsidRPr="00B50C7F" w:rsidRDefault="004A3A30" w:rsidP="004A3A30">
      <w:pPr>
        <w:spacing w:after="0"/>
        <w:jc w:val="both"/>
        <w:rPr>
          <w:rFonts w:ascii="Arial" w:hAnsi="Arial" w:cs="Arial"/>
          <w:bCs/>
          <w:sz w:val="20"/>
          <w:szCs w:val="20"/>
        </w:rPr>
      </w:pPr>
      <w:r w:rsidRPr="00B50C7F">
        <w:rPr>
          <w:rFonts w:ascii="Arial" w:hAnsi="Arial" w:cs="Arial"/>
          <w:bCs/>
          <w:sz w:val="20"/>
          <w:szCs w:val="20"/>
        </w:rPr>
        <w:t>Consistencia.</w:t>
      </w:r>
    </w:p>
    <w:p w14:paraId="320D46A4" w14:textId="77777777" w:rsidR="004A3A30" w:rsidRPr="00B50C7F" w:rsidRDefault="004A3A30" w:rsidP="004A3A30">
      <w:pPr>
        <w:spacing w:after="0"/>
        <w:jc w:val="both"/>
        <w:rPr>
          <w:rFonts w:ascii="Arial" w:hAnsi="Arial" w:cs="Arial"/>
          <w:bCs/>
          <w:sz w:val="20"/>
          <w:szCs w:val="20"/>
        </w:rPr>
      </w:pPr>
    </w:p>
    <w:p w14:paraId="5FAFB7ED" w14:textId="015EE0B5" w:rsidR="003C299D" w:rsidRPr="00B50C7F" w:rsidRDefault="003C299D" w:rsidP="003C299D">
      <w:pPr>
        <w:pStyle w:val="Prrafodelista"/>
        <w:numPr>
          <w:ilvl w:val="0"/>
          <w:numId w:val="28"/>
        </w:numPr>
        <w:rPr>
          <w:rFonts w:ascii="Arial" w:hAnsi="Arial" w:cs="Arial"/>
          <w:b/>
          <w:sz w:val="20"/>
          <w:szCs w:val="20"/>
        </w:rPr>
      </w:pPr>
      <w:r w:rsidRPr="00B50C7F">
        <w:rPr>
          <w:rFonts w:ascii="Arial" w:hAnsi="Arial" w:cs="Arial"/>
          <w:b/>
          <w:sz w:val="20"/>
          <w:szCs w:val="20"/>
        </w:rPr>
        <w:t>POLÍTICAS DE CONTABILIDAD SIGNIFICATIVA</w:t>
      </w:r>
      <w:r w:rsidR="00F85C11" w:rsidRPr="00B50C7F">
        <w:rPr>
          <w:rFonts w:ascii="Arial" w:hAnsi="Arial" w:cs="Arial"/>
          <w:b/>
          <w:sz w:val="20"/>
          <w:szCs w:val="20"/>
        </w:rPr>
        <w:t xml:space="preserve"> </w:t>
      </w:r>
    </w:p>
    <w:p w14:paraId="51EEA501" w14:textId="21A49B7F" w:rsidR="00BB04FA" w:rsidRPr="00B50C7F" w:rsidRDefault="008132A4" w:rsidP="002C4B9A">
      <w:pPr>
        <w:jc w:val="both"/>
        <w:rPr>
          <w:rFonts w:ascii="Arial" w:hAnsi="Arial" w:cs="Arial"/>
          <w:sz w:val="20"/>
          <w:szCs w:val="20"/>
        </w:rPr>
      </w:pPr>
      <w:r w:rsidRPr="00B50C7F">
        <w:rPr>
          <w:rFonts w:ascii="Arial" w:hAnsi="Arial" w:cs="Arial"/>
          <w:sz w:val="20"/>
          <w:szCs w:val="20"/>
        </w:rPr>
        <w:t>Para el registro y control de las operaciones contables y presupuestales para el ejercicio fiscal actual</w:t>
      </w:r>
      <w:r w:rsidR="002C4B9A" w:rsidRPr="00B50C7F">
        <w:rPr>
          <w:rFonts w:ascii="Arial" w:hAnsi="Arial" w:cs="Arial"/>
          <w:sz w:val="20"/>
          <w:szCs w:val="20"/>
        </w:rPr>
        <w:t xml:space="preserve">, la Universidad Virtual del Estado de Michoacán implementa el Sistema Automatizado de Administración y Contabilidad Gubernamental (SAACG.NET) diseñado por el Instituto Tecnológico de las Haciendas </w:t>
      </w:r>
      <w:r w:rsidR="003A174E" w:rsidRPr="00B50C7F">
        <w:rPr>
          <w:rFonts w:ascii="Arial" w:hAnsi="Arial" w:cs="Arial"/>
          <w:sz w:val="20"/>
          <w:szCs w:val="20"/>
        </w:rPr>
        <w:t>Públicas</w:t>
      </w:r>
      <w:r w:rsidR="002C4B9A" w:rsidRPr="00B50C7F">
        <w:rPr>
          <w:rFonts w:ascii="Arial" w:hAnsi="Arial" w:cs="Arial"/>
          <w:sz w:val="20"/>
          <w:szCs w:val="20"/>
        </w:rPr>
        <w:t xml:space="preserve"> (INDETEC), el cual atiende la normatividad emitida por el CONAC, integra en el proceso administrativo los momentos contables del ingreso y egreso aplicando un enfoque de gestión, integra un control presupuestario con sus clasificadores correspondientes.</w:t>
      </w:r>
    </w:p>
    <w:p w14:paraId="7800D138" w14:textId="0C60211D" w:rsidR="007B61FB" w:rsidRPr="00B50C7F" w:rsidRDefault="002C4B9A" w:rsidP="00CF4C05">
      <w:pPr>
        <w:spacing w:after="0"/>
        <w:jc w:val="both"/>
        <w:rPr>
          <w:rFonts w:ascii="Arial" w:hAnsi="Arial" w:cs="Arial"/>
          <w:sz w:val="20"/>
          <w:szCs w:val="20"/>
        </w:rPr>
      </w:pPr>
      <w:r w:rsidRPr="00B50C7F">
        <w:rPr>
          <w:rFonts w:ascii="Arial" w:hAnsi="Arial" w:cs="Arial"/>
          <w:sz w:val="20"/>
          <w:szCs w:val="20"/>
        </w:rPr>
        <w:t>Este ente selecciona y aplica sus políticas contables de manera congruente para transacciones, otros eventos y condiciones que sean similares</w:t>
      </w:r>
      <w:r w:rsidR="00CF4C05" w:rsidRPr="00B50C7F">
        <w:rPr>
          <w:rFonts w:ascii="Arial" w:hAnsi="Arial" w:cs="Arial"/>
          <w:sz w:val="20"/>
          <w:szCs w:val="20"/>
        </w:rPr>
        <w:t>.</w:t>
      </w:r>
    </w:p>
    <w:p w14:paraId="4902910F" w14:textId="77777777" w:rsidR="00CF4C05" w:rsidRPr="00B50C7F" w:rsidRDefault="00CF4C05" w:rsidP="00CF4C05">
      <w:pPr>
        <w:spacing w:after="0"/>
        <w:jc w:val="both"/>
        <w:rPr>
          <w:rFonts w:ascii="Arial" w:hAnsi="Arial" w:cs="Arial"/>
          <w:sz w:val="20"/>
          <w:szCs w:val="20"/>
        </w:rPr>
      </w:pPr>
    </w:p>
    <w:p w14:paraId="3FE931B6" w14:textId="0169388E" w:rsidR="003C299D" w:rsidRPr="00B50C7F" w:rsidRDefault="003C299D" w:rsidP="00CF4C05">
      <w:pPr>
        <w:pStyle w:val="Prrafodelista"/>
        <w:numPr>
          <w:ilvl w:val="0"/>
          <w:numId w:val="28"/>
        </w:numPr>
        <w:spacing w:after="0"/>
        <w:rPr>
          <w:rFonts w:ascii="Arial" w:hAnsi="Arial" w:cs="Arial"/>
          <w:b/>
          <w:sz w:val="20"/>
          <w:szCs w:val="20"/>
        </w:rPr>
      </w:pPr>
      <w:r w:rsidRPr="00B50C7F">
        <w:rPr>
          <w:rFonts w:ascii="Arial" w:hAnsi="Arial" w:cs="Arial"/>
          <w:b/>
          <w:sz w:val="20"/>
          <w:szCs w:val="20"/>
        </w:rPr>
        <w:t xml:space="preserve">POSICIÓN EN </w:t>
      </w:r>
      <w:r w:rsidR="001829EB" w:rsidRPr="00B50C7F">
        <w:rPr>
          <w:rFonts w:ascii="Arial" w:hAnsi="Arial" w:cs="Arial"/>
          <w:b/>
          <w:sz w:val="20"/>
          <w:szCs w:val="20"/>
        </w:rPr>
        <w:t>L</w:t>
      </w:r>
      <w:r w:rsidR="001829EB">
        <w:rPr>
          <w:rFonts w:ascii="Arial" w:hAnsi="Arial" w:cs="Arial"/>
          <w:b/>
          <w:sz w:val="20"/>
          <w:szCs w:val="20"/>
        </w:rPr>
        <w:t>A</w:t>
      </w:r>
      <w:r w:rsidR="001829EB" w:rsidRPr="00B50C7F">
        <w:rPr>
          <w:rFonts w:ascii="Arial" w:hAnsi="Arial" w:cs="Arial"/>
          <w:b/>
          <w:sz w:val="20"/>
          <w:szCs w:val="20"/>
        </w:rPr>
        <w:t xml:space="preserve"> MONEDA</w:t>
      </w:r>
      <w:r w:rsidRPr="00B50C7F">
        <w:rPr>
          <w:rFonts w:ascii="Arial" w:hAnsi="Arial" w:cs="Arial"/>
          <w:b/>
          <w:sz w:val="20"/>
          <w:szCs w:val="20"/>
        </w:rPr>
        <w:t xml:space="preserve"> EXTRANJERA Y PROTECCIÓN POR RIESGO CAMBIARIO</w:t>
      </w:r>
    </w:p>
    <w:p w14:paraId="04384551" w14:textId="77777777" w:rsidR="00CF4C05" w:rsidRPr="00B50C7F" w:rsidRDefault="00CF4C05" w:rsidP="00CF4C05">
      <w:pPr>
        <w:pStyle w:val="Prrafodelista"/>
        <w:spacing w:after="0"/>
        <w:rPr>
          <w:rFonts w:ascii="Arial" w:hAnsi="Arial" w:cs="Arial"/>
          <w:b/>
          <w:sz w:val="20"/>
          <w:szCs w:val="20"/>
        </w:rPr>
      </w:pPr>
    </w:p>
    <w:p w14:paraId="7103B4CA" w14:textId="363B97C1" w:rsidR="00B50C7F" w:rsidRPr="00B50C7F" w:rsidRDefault="007B61FB" w:rsidP="00CF4C05">
      <w:pPr>
        <w:spacing w:after="0"/>
        <w:jc w:val="both"/>
        <w:rPr>
          <w:rFonts w:ascii="Arial" w:hAnsi="Arial" w:cs="Arial"/>
          <w:bCs/>
          <w:sz w:val="20"/>
          <w:szCs w:val="20"/>
        </w:rPr>
      </w:pPr>
      <w:r w:rsidRPr="00B50C7F">
        <w:rPr>
          <w:rFonts w:ascii="Arial" w:hAnsi="Arial" w:cs="Arial"/>
          <w:bCs/>
          <w:sz w:val="20"/>
          <w:szCs w:val="20"/>
        </w:rPr>
        <w:t>Se informará sobre:</w:t>
      </w:r>
    </w:p>
    <w:p w14:paraId="1ABDC11E" w14:textId="77777777" w:rsidR="00DA26A9" w:rsidRPr="00B50C7F" w:rsidRDefault="007B61FB" w:rsidP="00CF4C05">
      <w:pPr>
        <w:spacing w:after="0"/>
        <w:ind w:firstLine="708"/>
        <w:jc w:val="both"/>
        <w:rPr>
          <w:rFonts w:ascii="Arial" w:hAnsi="Arial" w:cs="Arial"/>
          <w:bCs/>
          <w:sz w:val="20"/>
          <w:szCs w:val="20"/>
        </w:rPr>
      </w:pPr>
      <w:r w:rsidRPr="00B50C7F">
        <w:rPr>
          <w:rFonts w:ascii="Arial" w:hAnsi="Arial" w:cs="Arial"/>
          <w:bCs/>
          <w:sz w:val="20"/>
          <w:szCs w:val="20"/>
        </w:rPr>
        <w:t>a) Activos en moneda extranjera.</w:t>
      </w:r>
    </w:p>
    <w:p w14:paraId="6BA11B2A" w14:textId="77777777" w:rsidR="00DA26A9" w:rsidRPr="00B50C7F" w:rsidRDefault="007B61FB" w:rsidP="00DA26A9">
      <w:pPr>
        <w:spacing w:after="0"/>
        <w:ind w:firstLine="708"/>
        <w:jc w:val="both"/>
        <w:rPr>
          <w:rFonts w:ascii="Arial" w:hAnsi="Arial" w:cs="Arial"/>
          <w:bCs/>
          <w:sz w:val="20"/>
          <w:szCs w:val="20"/>
        </w:rPr>
      </w:pPr>
      <w:r w:rsidRPr="00B50C7F">
        <w:rPr>
          <w:rFonts w:ascii="Arial" w:hAnsi="Arial" w:cs="Arial"/>
          <w:bCs/>
          <w:sz w:val="20"/>
          <w:szCs w:val="20"/>
        </w:rPr>
        <w:t>b) Pasivos en moneda extranjera.</w:t>
      </w:r>
    </w:p>
    <w:p w14:paraId="6F99372B" w14:textId="77777777" w:rsidR="00DA26A9" w:rsidRPr="00B50C7F" w:rsidRDefault="007B61FB" w:rsidP="00DA26A9">
      <w:pPr>
        <w:spacing w:after="0"/>
        <w:ind w:firstLine="708"/>
        <w:jc w:val="both"/>
        <w:rPr>
          <w:rFonts w:ascii="Arial" w:hAnsi="Arial" w:cs="Arial"/>
          <w:bCs/>
          <w:sz w:val="20"/>
          <w:szCs w:val="20"/>
        </w:rPr>
      </w:pPr>
      <w:r w:rsidRPr="00B50C7F">
        <w:rPr>
          <w:rFonts w:ascii="Arial" w:hAnsi="Arial" w:cs="Arial"/>
          <w:bCs/>
          <w:sz w:val="20"/>
          <w:szCs w:val="20"/>
        </w:rPr>
        <w:lastRenderedPageBreak/>
        <w:t>c) Posición en moneda extranjera.</w:t>
      </w:r>
    </w:p>
    <w:p w14:paraId="1CFA4602" w14:textId="77777777" w:rsidR="00DA26A9" w:rsidRPr="00B50C7F" w:rsidRDefault="007B61FB" w:rsidP="00DA26A9">
      <w:pPr>
        <w:spacing w:after="0"/>
        <w:ind w:firstLine="708"/>
        <w:jc w:val="both"/>
        <w:rPr>
          <w:rFonts w:ascii="Arial" w:hAnsi="Arial" w:cs="Arial"/>
          <w:bCs/>
          <w:sz w:val="20"/>
          <w:szCs w:val="20"/>
        </w:rPr>
      </w:pPr>
      <w:r w:rsidRPr="00B50C7F">
        <w:rPr>
          <w:rFonts w:ascii="Arial" w:hAnsi="Arial" w:cs="Arial"/>
          <w:bCs/>
          <w:sz w:val="20"/>
          <w:szCs w:val="20"/>
        </w:rPr>
        <w:t>d) Tipo de cambio.</w:t>
      </w:r>
    </w:p>
    <w:p w14:paraId="37296899" w14:textId="77777777" w:rsidR="00DA26A9" w:rsidRPr="00B50C7F" w:rsidRDefault="007B61FB" w:rsidP="00DA26A9">
      <w:pPr>
        <w:spacing w:after="0"/>
        <w:ind w:firstLine="708"/>
        <w:jc w:val="both"/>
        <w:rPr>
          <w:rFonts w:ascii="Arial" w:hAnsi="Arial" w:cs="Arial"/>
          <w:bCs/>
          <w:sz w:val="20"/>
          <w:szCs w:val="20"/>
        </w:rPr>
      </w:pPr>
      <w:r w:rsidRPr="00B50C7F">
        <w:rPr>
          <w:rFonts w:ascii="Arial" w:hAnsi="Arial" w:cs="Arial"/>
          <w:bCs/>
          <w:sz w:val="20"/>
          <w:szCs w:val="20"/>
        </w:rPr>
        <w:t>e) Equivalente en moneda nacional</w:t>
      </w:r>
      <w:r w:rsidR="00DA26A9" w:rsidRPr="00B50C7F">
        <w:rPr>
          <w:rFonts w:ascii="Arial" w:hAnsi="Arial" w:cs="Arial"/>
          <w:bCs/>
          <w:sz w:val="20"/>
          <w:szCs w:val="20"/>
        </w:rPr>
        <w:t>.</w:t>
      </w:r>
    </w:p>
    <w:p w14:paraId="2C60D448" w14:textId="77777777" w:rsidR="00DA26A9" w:rsidRPr="00B50C7F" w:rsidRDefault="00DA26A9" w:rsidP="00DA26A9">
      <w:pPr>
        <w:spacing w:after="0"/>
        <w:jc w:val="both"/>
        <w:rPr>
          <w:rFonts w:ascii="Arial" w:hAnsi="Arial" w:cs="Arial"/>
          <w:bCs/>
          <w:sz w:val="20"/>
          <w:szCs w:val="20"/>
        </w:rPr>
      </w:pPr>
    </w:p>
    <w:p w14:paraId="5550B7D7" w14:textId="6205245E" w:rsidR="007B61FB" w:rsidRPr="00B50C7F" w:rsidRDefault="00DA26A9" w:rsidP="00DA26A9">
      <w:pPr>
        <w:spacing w:after="0"/>
        <w:jc w:val="both"/>
        <w:rPr>
          <w:rFonts w:ascii="Arial" w:hAnsi="Arial" w:cs="Arial"/>
          <w:bCs/>
          <w:sz w:val="20"/>
          <w:szCs w:val="20"/>
        </w:rPr>
      </w:pPr>
      <w:r w:rsidRPr="00B50C7F">
        <w:rPr>
          <w:rFonts w:ascii="Arial" w:hAnsi="Arial" w:cs="Arial"/>
          <w:bCs/>
          <w:sz w:val="20"/>
          <w:szCs w:val="20"/>
        </w:rPr>
        <w:t>Este organismo no tiene registrados en moneda extranjera, activos ni pasivos por el cual no presenta información que antecede.</w:t>
      </w:r>
    </w:p>
    <w:p w14:paraId="731BAF1C" w14:textId="77777777" w:rsidR="00DA26A9" w:rsidRPr="00B50C7F" w:rsidRDefault="00DA26A9" w:rsidP="00DA26A9">
      <w:pPr>
        <w:spacing w:after="0"/>
        <w:jc w:val="both"/>
        <w:rPr>
          <w:rFonts w:ascii="Arial" w:hAnsi="Arial" w:cs="Arial"/>
          <w:bCs/>
          <w:sz w:val="20"/>
          <w:szCs w:val="20"/>
        </w:rPr>
      </w:pPr>
    </w:p>
    <w:p w14:paraId="613A3D4C" w14:textId="3825437B" w:rsidR="003C299D" w:rsidRPr="00B50C7F" w:rsidRDefault="003C299D" w:rsidP="007B61FB">
      <w:pPr>
        <w:pStyle w:val="Prrafodelista"/>
        <w:numPr>
          <w:ilvl w:val="0"/>
          <w:numId w:val="28"/>
        </w:numPr>
        <w:rPr>
          <w:rFonts w:ascii="Arial" w:hAnsi="Arial" w:cs="Arial"/>
          <w:b/>
          <w:sz w:val="20"/>
          <w:szCs w:val="20"/>
        </w:rPr>
      </w:pPr>
      <w:r w:rsidRPr="00B50C7F">
        <w:rPr>
          <w:rFonts w:ascii="Arial" w:hAnsi="Arial" w:cs="Arial"/>
          <w:b/>
          <w:sz w:val="20"/>
          <w:szCs w:val="20"/>
        </w:rPr>
        <w:t>REPORTE DE ANALÍTICO DEL ACTIVO</w:t>
      </w:r>
    </w:p>
    <w:p w14:paraId="4B192E10" w14:textId="77777777" w:rsidR="002A2238" w:rsidRDefault="002A2238" w:rsidP="002A2238">
      <w:pPr>
        <w:spacing w:after="0"/>
        <w:jc w:val="both"/>
        <w:rPr>
          <w:rFonts w:ascii="Arial" w:hAnsi="Arial" w:cs="Arial"/>
          <w:bCs/>
          <w:sz w:val="20"/>
          <w:szCs w:val="20"/>
        </w:rPr>
      </w:pPr>
      <w:r w:rsidRPr="002A2238">
        <w:rPr>
          <w:rFonts w:ascii="Arial" w:hAnsi="Arial" w:cs="Arial"/>
          <w:bCs/>
          <w:sz w:val="20"/>
          <w:szCs w:val="20"/>
        </w:rPr>
        <w:t>Debe mostrar la siguiente información:</w:t>
      </w:r>
    </w:p>
    <w:p w14:paraId="30DFCDFF" w14:textId="77777777" w:rsidR="00F31EAA" w:rsidRDefault="00F31EAA" w:rsidP="002A2238">
      <w:pPr>
        <w:spacing w:after="0"/>
        <w:jc w:val="both"/>
        <w:rPr>
          <w:rFonts w:ascii="Arial" w:hAnsi="Arial" w:cs="Arial"/>
          <w:bCs/>
          <w:sz w:val="20"/>
          <w:szCs w:val="20"/>
        </w:rPr>
      </w:pPr>
    </w:p>
    <w:p w14:paraId="3A1BDC05" w14:textId="77777777" w:rsidR="002A2238" w:rsidRDefault="002A2238" w:rsidP="002A2238">
      <w:pPr>
        <w:spacing w:after="0"/>
        <w:jc w:val="both"/>
        <w:rPr>
          <w:rFonts w:ascii="Arial" w:hAnsi="Arial" w:cs="Arial"/>
          <w:bCs/>
          <w:sz w:val="20"/>
          <w:szCs w:val="20"/>
        </w:rPr>
      </w:pPr>
      <w:r w:rsidRPr="002A2238">
        <w:rPr>
          <w:rFonts w:ascii="Arial" w:hAnsi="Arial" w:cs="Arial"/>
          <w:bCs/>
          <w:sz w:val="20"/>
          <w:szCs w:val="20"/>
        </w:rPr>
        <w:t>a) Vida útil, porcentajes de depreciación y amortización utilizados en los diferentes tipos de activos, o el importe de las pérdidas por deterioro reconocidas.</w:t>
      </w:r>
    </w:p>
    <w:p w14:paraId="47242635" w14:textId="77777777" w:rsidR="002A2238" w:rsidRDefault="002A2238" w:rsidP="002A2238">
      <w:pPr>
        <w:spacing w:after="0"/>
        <w:jc w:val="both"/>
        <w:rPr>
          <w:rFonts w:ascii="Arial" w:hAnsi="Arial" w:cs="Arial"/>
          <w:bCs/>
          <w:sz w:val="20"/>
          <w:szCs w:val="20"/>
        </w:rPr>
      </w:pPr>
    </w:p>
    <w:p w14:paraId="4E213403" w14:textId="1D5CF79D" w:rsidR="006E3466" w:rsidRPr="006E3466" w:rsidRDefault="006E3466" w:rsidP="006E3466">
      <w:pPr>
        <w:spacing w:after="0"/>
        <w:jc w:val="both"/>
        <w:rPr>
          <w:rFonts w:ascii="Arial" w:hAnsi="Arial" w:cs="Arial"/>
          <w:bCs/>
          <w:sz w:val="20"/>
          <w:szCs w:val="20"/>
          <w:lang w:val="es-MX"/>
        </w:rPr>
      </w:pPr>
      <w:r w:rsidRPr="006E3466">
        <w:rPr>
          <w:rFonts w:ascii="Arial" w:hAnsi="Arial" w:cs="Arial"/>
          <w:bCs/>
          <w:noProof/>
          <w:sz w:val="20"/>
          <w:szCs w:val="20"/>
          <w:lang w:val="es-MX"/>
        </w:rPr>
        <w:drawing>
          <wp:inline distT="0" distB="0" distL="0" distR="0" wp14:anchorId="2889EBA0" wp14:editId="6AFA5798">
            <wp:extent cx="5124734" cy="5797942"/>
            <wp:effectExtent l="0" t="0" r="0" b="0"/>
            <wp:docPr id="1511938367" name="Imagen 7"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38367" name="Imagen 7" descr="Tabl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0773" cy="5804774"/>
                    </a:xfrm>
                    <a:prstGeom prst="rect">
                      <a:avLst/>
                    </a:prstGeom>
                    <a:noFill/>
                    <a:ln>
                      <a:noFill/>
                    </a:ln>
                  </pic:spPr>
                </pic:pic>
              </a:graphicData>
            </a:graphic>
          </wp:inline>
        </w:drawing>
      </w:r>
    </w:p>
    <w:p w14:paraId="6B589499" w14:textId="26111330" w:rsidR="002A2238" w:rsidRDefault="002A2238" w:rsidP="002A2238">
      <w:pPr>
        <w:spacing w:after="0"/>
        <w:jc w:val="both"/>
        <w:rPr>
          <w:rFonts w:ascii="Arial" w:hAnsi="Arial" w:cs="Arial"/>
          <w:bCs/>
          <w:sz w:val="20"/>
          <w:szCs w:val="20"/>
        </w:rPr>
      </w:pPr>
    </w:p>
    <w:p w14:paraId="25FE59D2" w14:textId="5552586D" w:rsidR="006E3466" w:rsidRPr="006E3466" w:rsidRDefault="006E3466" w:rsidP="006E3466">
      <w:pPr>
        <w:spacing w:after="0"/>
        <w:jc w:val="both"/>
        <w:rPr>
          <w:rFonts w:ascii="Arial" w:hAnsi="Arial" w:cs="Arial"/>
          <w:bCs/>
          <w:sz w:val="20"/>
          <w:szCs w:val="20"/>
          <w:lang w:val="es-MX"/>
        </w:rPr>
      </w:pPr>
      <w:r w:rsidRPr="006E3466">
        <w:rPr>
          <w:rFonts w:ascii="Arial" w:hAnsi="Arial" w:cs="Arial"/>
          <w:bCs/>
          <w:noProof/>
          <w:sz w:val="20"/>
          <w:szCs w:val="20"/>
          <w:lang w:val="es-MX"/>
        </w:rPr>
        <w:drawing>
          <wp:inline distT="0" distB="0" distL="0" distR="0" wp14:anchorId="1E971B48" wp14:editId="54860056">
            <wp:extent cx="5235466" cy="5977720"/>
            <wp:effectExtent l="0" t="0" r="3810" b="4445"/>
            <wp:docPr id="80910963" name="Imagen 9"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0963" name="Imagen 9" descr="Tabl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0870" cy="5983890"/>
                    </a:xfrm>
                    <a:prstGeom prst="rect">
                      <a:avLst/>
                    </a:prstGeom>
                    <a:noFill/>
                    <a:ln>
                      <a:noFill/>
                    </a:ln>
                  </pic:spPr>
                </pic:pic>
              </a:graphicData>
            </a:graphic>
          </wp:inline>
        </w:drawing>
      </w:r>
    </w:p>
    <w:p w14:paraId="4D19D23E" w14:textId="77777777" w:rsidR="006E3466" w:rsidRDefault="006E3466" w:rsidP="002A2238">
      <w:pPr>
        <w:spacing w:after="0"/>
        <w:jc w:val="both"/>
        <w:rPr>
          <w:rFonts w:ascii="Arial" w:hAnsi="Arial" w:cs="Arial"/>
          <w:bCs/>
          <w:sz w:val="20"/>
          <w:szCs w:val="20"/>
        </w:rPr>
      </w:pPr>
    </w:p>
    <w:p w14:paraId="0108B277" w14:textId="7F8A4E1C" w:rsidR="002A2238" w:rsidRDefault="002A2238" w:rsidP="008A3E56">
      <w:pPr>
        <w:spacing w:after="0"/>
        <w:jc w:val="both"/>
        <w:rPr>
          <w:rFonts w:ascii="Arial" w:hAnsi="Arial" w:cs="Arial"/>
          <w:bCs/>
          <w:sz w:val="20"/>
          <w:szCs w:val="20"/>
        </w:rPr>
      </w:pPr>
      <w:r w:rsidRPr="002A2238">
        <w:rPr>
          <w:rFonts w:ascii="Arial" w:hAnsi="Arial" w:cs="Arial"/>
          <w:bCs/>
          <w:sz w:val="20"/>
          <w:szCs w:val="20"/>
        </w:rPr>
        <w:t>b) Cambios en el porcentaje de depreciación y amortización y en el valor de los activos ocasionado por deterioro.</w:t>
      </w:r>
    </w:p>
    <w:p w14:paraId="51510198" w14:textId="77E3720B" w:rsidR="002A2238" w:rsidRDefault="002A2238" w:rsidP="008A3E56">
      <w:pPr>
        <w:spacing w:after="0"/>
        <w:jc w:val="both"/>
        <w:rPr>
          <w:rFonts w:ascii="Arial" w:hAnsi="Arial" w:cs="Arial"/>
          <w:bCs/>
          <w:sz w:val="20"/>
          <w:szCs w:val="20"/>
        </w:rPr>
      </w:pPr>
      <w:r w:rsidRPr="002A2238">
        <w:rPr>
          <w:rFonts w:ascii="Arial" w:hAnsi="Arial" w:cs="Arial"/>
          <w:bCs/>
          <w:sz w:val="20"/>
          <w:szCs w:val="20"/>
        </w:rPr>
        <w:t>c) Importe de los gastos capitalizados en el ejercicio, tanto financieros como de investigación y desarrollo.</w:t>
      </w:r>
    </w:p>
    <w:p w14:paraId="583A13B3" w14:textId="6B9B0329" w:rsidR="002A2238" w:rsidRDefault="002A2238" w:rsidP="008A3E56">
      <w:pPr>
        <w:spacing w:after="0"/>
        <w:jc w:val="both"/>
        <w:rPr>
          <w:rFonts w:ascii="Arial" w:hAnsi="Arial" w:cs="Arial"/>
          <w:bCs/>
          <w:sz w:val="20"/>
          <w:szCs w:val="20"/>
        </w:rPr>
      </w:pPr>
      <w:r w:rsidRPr="002A2238">
        <w:rPr>
          <w:rFonts w:ascii="Arial" w:hAnsi="Arial" w:cs="Arial"/>
          <w:bCs/>
          <w:sz w:val="20"/>
          <w:szCs w:val="20"/>
        </w:rPr>
        <w:t>d) Riesgos por tipo de cambio o tipo de interés de las inversiones financieras.</w:t>
      </w:r>
    </w:p>
    <w:p w14:paraId="58AD54F3" w14:textId="34D51CC7" w:rsidR="002A2238" w:rsidRDefault="002A2238" w:rsidP="008A3E56">
      <w:pPr>
        <w:spacing w:after="0"/>
        <w:jc w:val="both"/>
        <w:rPr>
          <w:rFonts w:ascii="Arial" w:hAnsi="Arial" w:cs="Arial"/>
          <w:bCs/>
          <w:sz w:val="20"/>
          <w:szCs w:val="20"/>
        </w:rPr>
      </w:pPr>
      <w:r w:rsidRPr="002A2238">
        <w:rPr>
          <w:rFonts w:ascii="Arial" w:hAnsi="Arial" w:cs="Arial"/>
          <w:bCs/>
          <w:sz w:val="20"/>
          <w:szCs w:val="20"/>
        </w:rPr>
        <w:t>e) Valor en el ejercicio de los bienes construidos por la entidad.</w:t>
      </w:r>
    </w:p>
    <w:p w14:paraId="42568542" w14:textId="6EBDD2E2" w:rsidR="002A2238" w:rsidRDefault="002A2238" w:rsidP="008A3E56">
      <w:pPr>
        <w:spacing w:after="0"/>
        <w:jc w:val="both"/>
        <w:rPr>
          <w:rFonts w:ascii="Arial" w:hAnsi="Arial" w:cs="Arial"/>
          <w:bCs/>
          <w:sz w:val="20"/>
          <w:szCs w:val="20"/>
        </w:rPr>
      </w:pPr>
      <w:r w:rsidRPr="002A2238">
        <w:rPr>
          <w:rFonts w:ascii="Arial" w:hAnsi="Arial" w:cs="Arial"/>
          <w:bCs/>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56A3C9AE" w14:textId="03502B15" w:rsidR="002A2238" w:rsidRDefault="002A2238" w:rsidP="008A3E56">
      <w:pPr>
        <w:spacing w:after="0"/>
        <w:jc w:val="both"/>
        <w:rPr>
          <w:rFonts w:ascii="Arial" w:hAnsi="Arial" w:cs="Arial"/>
          <w:bCs/>
          <w:sz w:val="20"/>
          <w:szCs w:val="20"/>
        </w:rPr>
      </w:pPr>
      <w:r w:rsidRPr="002A2238">
        <w:rPr>
          <w:rFonts w:ascii="Arial" w:hAnsi="Arial" w:cs="Arial"/>
          <w:bCs/>
          <w:sz w:val="20"/>
          <w:szCs w:val="20"/>
        </w:rPr>
        <w:t>g) Desmantelamiento de activos, procedimientos, implicaciones, efectos contables.</w:t>
      </w:r>
    </w:p>
    <w:p w14:paraId="689E561A" w14:textId="77777777" w:rsidR="002A2238" w:rsidRDefault="002A2238" w:rsidP="008A3E56">
      <w:pPr>
        <w:spacing w:after="0"/>
        <w:jc w:val="both"/>
        <w:rPr>
          <w:rFonts w:ascii="Arial" w:hAnsi="Arial" w:cs="Arial"/>
          <w:bCs/>
          <w:sz w:val="20"/>
          <w:szCs w:val="20"/>
        </w:rPr>
      </w:pPr>
      <w:r w:rsidRPr="002A2238">
        <w:rPr>
          <w:rFonts w:ascii="Arial" w:hAnsi="Arial" w:cs="Arial"/>
          <w:bCs/>
          <w:sz w:val="20"/>
          <w:szCs w:val="20"/>
        </w:rPr>
        <w:lastRenderedPageBreak/>
        <w:t>h) Administración de activos; planeación con el objetivo de que el ente los utilice de manera más efectiva.</w:t>
      </w:r>
    </w:p>
    <w:p w14:paraId="24223F7B" w14:textId="77777777" w:rsidR="002A2238" w:rsidRDefault="002A2238" w:rsidP="002A2238">
      <w:pPr>
        <w:spacing w:after="0"/>
        <w:jc w:val="both"/>
        <w:rPr>
          <w:rFonts w:ascii="Arial" w:hAnsi="Arial" w:cs="Arial"/>
          <w:bCs/>
          <w:sz w:val="20"/>
          <w:szCs w:val="20"/>
        </w:rPr>
      </w:pPr>
    </w:p>
    <w:p w14:paraId="31B0D104" w14:textId="77777777" w:rsidR="002A2238" w:rsidRDefault="002A2238" w:rsidP="002A2238">
      <w:pPr>
        <w:spacing w:after="0"/>
        <w:jc w:val="both"/>
        <w:rPr>
          <w:rFonts w:ascii="Arial" w:hAnsi="Arial" w:cs="Arial"/>
          <w:bCs/>
          <w:sz w:val="20"/>
          <w:szCs w:val="20"/>
        </w:rPr>
      </w:pPr>
      <w:r w:rsidRPr="002A2238">
        <w:rPr>
          <w:rFonts w:ascii="Arial" w:hAnsi="Arial" w:cs="Arial"/>
          <w:bCs/>
          <w:sz w:val="20"/>
          <w:szCs w:val="20"/>
        </w:rPr>
        <w:t>Adicionalmente, se deben incluir las explicaciones de las principales variaciones en el activo, en cuadros comparativos como sigue:</w:t>
      </w:r>
    </w:p>
    <w:p w14:paraId="6BBAC894" w14:textId="77777777" w:rsidR="002A2238" w:rsidRDefault="002A2238" w:rsidP="002A2238">
      <w:pPr>
        <w:spacing w:after="0"/>
        <w:jc w:val="both"/>
        <w:rPr>
          <w:rFonts w:ascii="Arial" w:hAnsi="Arial" w:cs="Arial"/>
          <w:bCs/>
          <w:sz w:val="20"/>
          <w:szCs w:val="20"/>
        </w:rPr>
      </w:pPr>
    </w:p>
    <w:p w14:paraId="638F11D3" w14:textId="77777777" w:rsidR="002A2238" w:rsidRDefault="002A2238" w:rsidP="002A2238">
      <w:pPr>
        <w:spacing w:after="0"/>
        <w:jc w:val="both"/>
        <w:rPr>
          <w:rFonts w:ascii="Arial" w:hAnsi="Arial" w:cs="Arial"/>
          <w:bCs/>
          <w:sz w:val="20"/>
          <w:szCs w:val="20"/>
        </w:rPr>
      </w:pPr>
      <w:r w:rsidRPr="002A2238">
        <w:rPr>
          <w:rFonts w:ascii="Arial" w:hAnsi="Arial" w:cs="Arial"/>
          <w:bCs/>
          <w:sz w:val="20"/>
          <w:szCs w:val="20"/>
        </w:rPr>
        <w:t>a) Inversiones en valores.</w:t>
      </w:r>
    </w:p>
    <w:p w14:paraId="693850BB" w14:textId="77777777" w:rsidR="002A2238" w:rsidRDefault="002A2238" w:rsidP="002A2238">
      <w:pPr>
        <w:spacing w:after="0"/>
        <w:jc w:val="both"/>
        <w:rPr>
          <w:rFonts w:ascii="Arial" w:hAnsi="Arial" w:cs="Arial"/>
          <w:bCs/>
          <w:sz w:val="20"/>
          <w:szCs w:val="20"/>
        </w:rPr>
      </w:pPr>
      <w:r w:rsidRPr="002A2238">
        <w:rPr>
          <w:rFonts w:ascii="Arial" w:hAnsi="Arial" w:cs="Arial"/>
          <w:bCs/>
          <w:sz w:val="20"/>
          <w:szCs w:val="20"/>
        </w:rPr>
        <w:t>b) Patrimonio de Organismos Descentralizados de Control Presupuestario Indirecto.</w:t>
      </w:r>
    </w:p>
    <w:p w14:paraId="2E9A1A56" w14:textId="77777777" w:rsidR="002A2238" w:rsidRDefault="002A2238" w:rsidP="002A2238">
      <w:pPr>
        <w:spacing w:after="0"/>
        <w:jc w:val="both"/>
        <w:rPr>
          <w:rFonts w:ascii="Arial" w:hAnsi="Arial" w:cs="Arial"/>
          <w:bCs/>
          <w:sz w:val="20"/>
          <w:szCs w:val="20"/>
        </w:rPr>
      </w:pPr>
      <w:r w:rsidRPr="002A2238">
        <w:rPr>
          <w:rFonts w:ascii="Arial" w:hAnsi="Arial" w:cs="Arial"/>
          <w:bCs/>
          <w:sz w:val="20"/>
          <w:szCs w:val="20"/>
        </w:rPr>
        <w:t>c) Inversiones en empresas de participación mayoritaria.</w:t>
      </w:r>
    </w:p>
    <w:p w14:paraId="0A68593A" w14:textId="77777777" w:rsidR="002A2238" w:rsidRDefault="002A2238" w:rsidP="002A2238">
      <w:pPr>
        <w:spacing w:after="0"/>
        <w:jc w:val="both"/>
        <w:rPr>
          <w:rFonts w:ascii="Arial" w:hAnsi="Arial" w:cs="Arial"/>
          <w:bCs/>
          <w:sz w:val="20"/>
          <w:szCs w:val="20"/>
        </w:rPr>
      </w:pPr>
      <w:r w:rsidRPr="002A2238">
        <w:rPr>
          <w:rFonts w:ascii="Arial" w:hAnsi="Arial" w:cs="Arial"/>
          <w:bCs/>
          <w:sz w:val="20"/>
          <w:szCs w:val="20"/>
        </w:rPr>
        <w:t>d) Inversiones en empresas de participación minoritaria.</w:t>
      </w:r>
    </w:p>
    <w:p w14:paraId="5FF078D6" w14:textId="03F934B9" w:rsidR="00D833B1" w:rsidRDefault="002A2238" w:rsidP="002A2238">
      <w:pPr>
        <w:spacing w:after="0"/>
        <w:jc w:val="both"/>
        <w:rPr>
          <w:rFonts w:ascii="Arial" w:hAnsi="Arial" w:cs="Arial"/>
          <w:bCs/>
          <w:sz w:val="20"/>
          <w:szCs w:val="20"/>
        </w:rPr>
      </w:pPr>
      <w:r w:rsidRPr="002A2238">
        <w:rPr>
          <w:rFonts w:ascii="Arial" w:hAnsi="Arial" w:cs="Arial"/>
          <w:bCs/>
          <w:sz w:val="20"/>
          <w:szCs w:val="20"/>
        </w:rPr>
        <w:t>e) Patrimonio de Organismos Descentralizados de Control Presupuestario Directo, según corresponda.</w:t>
      </w:r>
    </w:p>
    <w:p w14:paraId="19617884" w14:textId="77777777" w:rsidR="002A2238" w:rsidRPr="002A2238" w:rsidRDefault="002A2238" w:rsidP="002A2238">
      <w:pPr>
        <w:spacing w:after="0"/>
        <w:jc w:val="both"/>
        <w:rPr>
          <w:rFonts w:ascii="Arial" w:hAnsi="Arial" w:cs="Arial"/>
          <w:bCs/>
          <w:sz w:val="20"/>
          <w:szCs w:val="20"/>
        </w:rPr>
      </w:pPr>
    </w:p>
    <w:p w14:paraId="7BE26C2A" w14:textId="6FA3D90F" w:rsidR="003C299D" w:rsidRPr="00B50C7F" w:rsidRDefault="003C299D" w:rsidP="003C299D">
      <w:pPr>
        <w:pStyle w:val="Prrafodelista"/>
        <w:numPr>
          <w:ilvl w:val="0"/>
          <w:numId w:val="28"/>
        </w:numPr>
        <w:rPr>
          <w:rFonts w:ascii="Arial" w:hAnsi="Arial" w:cs="Arial"/>
          <w:b/>
          <w:sz w:val="20"/>
          <w:szCs w:val="20"/>
        </w:rPr>
      </w:pPr>
      <w:r w:rsidRPr="00B50C7F">
        <w:rPr>
          <w:rFonts w:ascii="Arial" w:hAnsi="Arial" w:cs="Arial"/>
          <w:b/>
          <w:sz w:val="20"/>
          <w:szCs w:val="20"/>
        </w:rPr>
        <w:t>FIDEICOMISOS, MANDATOS Y ANÁLOGOS</w:t>
      </w:r>
    </w:p>
    <w:p w14:paraId="7AC5BD5B" w14:textId="0F9E1C4B" w:rsidR="003C299D" w:rsidRPr="00B50C7F" w:rsidRDefault="00AF78AD" w:rsidP="00AF78AD">
      <w:pPr>
        <w:jc w:val="both"/>
        <w:rPr>
          <w:rFonts w:ascii="Arial" w:hAnsi="Arial" w:cs="Arial"/>
          <w:bCs/>
          <w:sz w:val="20"/>
          <w:szCs w:val="20"/>
        </w:rPr>
      </w:pPr>
      <w:r w:rsidRPr="00B50C7F">
        <w:rPr>
          <w:rFonts w:ascii="Arial" w:hAnsi="Arial" w:cs="Arial"/>
          <w:bCs/>
          <w:sz w:val="20"/>
          <w:szCs w:val="20"/>
        </w:rPr>
        <w:t xml:space="preserve">La Universidad Virtual del Estado de Michoacán – UNIVIM no es parte de Fideicomisos o contratos análogos. </w:t>
      </w:r>
    </w:p>
    <w:p w14:paraId="38D5BD23" w14:textId="37948AF9" w:rsidR="003C299D" w:rsidRPr="00B50C7F" w:rsidRDefault="003C299D" w:rsidP="003C299D">
      <w:pPr>
        <w:pStyle w:val="Prrafodelista"/>
        <w:numPr>
          <w:ilvl w:val="0"/>
          <w:numId w:val="28"/>
        </w:numPr>
        <w:rPr>
          <w:rFonts w:ascii="Arial" w:hAnsi="Arial" w:cs="Arial"/>
          <w:b/>
          <w:sz w:val="20"/>
          <w:szCs w:val="20"/>
        </w:rPr>
      </w:pPr>
      <w:r w:rsidRPr="00B50C7F">
        <w:rPr>
          <w:rFonts w:ascii="Arial" w:hAnsi="Arial" w:cs="Arial"/>
          <w:b/>
          <w:sz w:val="20"/>
          <w:szCs w:val="20"/>
        </w:rPr>
        <w:t xml:space="preserve">REPORTE DE LA RECAUDACIÓN </w:t>
      </w:r>
    </w:p>
    <w:p w14:paraId="38789777" w14:textId="77777777" w:rsidR="002D0951" w:rsidRPr="00B50C7F" w:rsidRDefault="002D0951" w:rsidP="00E304E0">
      <w:pPr>
        <w:pStyle w:val="Prrafodelista"/>
        <w:spacing w:after="0"/>
        <w:rPr>
          <w:rFonts w:ascii="Arial" w:hAnsi="Arial" w:cs="Arial"/>
          <w:b/>
          <w:sz w:val="20"/>
          <w:szCs w:val="20"/>
        </w:rPr>
      </w:pPr>
    </w:p>
    <w:p w14:paraId="52CEED09" w14:textId="61AA9AD2" w:rsidR="002D0951" w:rsidRDefault="002D0951" w:rsidP="00E304E0">
      <w:pPr>
        <w:spacing w:after="0"/>
        <w:ind w:firstLine="360"/>
        <w:jc w:val="both"/>
        <w:rPr>
          <w:rFonts w:ascii="Arial" w:hAnsi="Arial" w:cs="Arial"/>
          <w:sz w:val="20"/>
          <w:szCs w:val="20"/>
        </w:rPr>
      </w:pPr>
      <w:r w:rsidRPr="00B50C7F">
        <w:rPr>
          <w:rFonts w:ascii="Arial" w:hAnsi="Arial" w:cs="Arial"/>
          <w:sz w:val="20"/>
          <w:szCs w:val="20"/>
        </w:rPr>
        <w:t>Los ingresos por subsidio Estatal corresponden a participaciones, aportaciones, transferencias y asignaciones, representan las transferencias que la UNIVIM ha recibido de la secretaría de finanzas y Administración.</w:t>
      </w:r>
    </w:p>
    <w:p w14:paraId="39AC5D2B" w14:textId="77777777" w:rsidR="00C874A3" w:rsidRPr="00B50C7F" w:rsidRDefault="00C874A3" w:rsidP="00E304E0">
      <w:pPr>
        <w:spacing w:after="0"/>
        <w:ind w:firstLine="360"/>
        <w:jc w:val="both"/>
        <w:rPr>
          <w:rFonts w:ascii="Arial" w:hAnsi="Arial" w:cs="Arial"/>
          <w:sz w:val="20"/>
          <w:szCs w:val="20"/>
        </w:rPr>
      </w:pPr>
    </w:p>
    <w:tbl>
      <w:tblPr>
        <w:tblW w:w="8080" w:type="dxa"/>
        <w:tblLayout w:type="fixed"/>
        <w:tblCellMar>
          <w:left w:w="70" w:type="dxa"/>
          <w:right w:w="70" w:type="dxa"/>
        </w:tblCellMar>
        <w:tblLook w:val="04A0" w:firstRow="1" w:lastRow="0" w:firstColumn="1" w:lastColumn="0" w:noHBand="0" w:noVBand="1"/>
      </w:tblPr>
      <w:tblGrid>
        <w:gridCol w:w="2552"/>
        <w:gridCol w:w="1843"/>
        <w:gridCol w:w="1701"/>
        <w:gridCol w:w="1984"/>
      </w:tblGrid>
      <w:tr w:rsidR="00822A9E" w:rsidRPr="00822A9E" w14:paraId="647C5458" w14:textId="77777777" w:rsidTr="00822A9E">
        <w:trPr>
          <w:trHeight w:val="294"/>
        </w:trPr>
        <w:tc>
          <w:tcPr>
            <w:tcW w:w="8080" w:type="dxa"/>
            <w:gridSpan w:val="4"/>
            <w:tcBorders>
              <w:top w:val="nil"/>
              <w:left w:val="nil"/>
              <w:bottom w:val="nil"/>
              <w:right w:val="nil"/>
            </w:tcBorders>
            <w:vAlign w:val="center"/>
            <w:hideMark/>
          </w:tcPr>
          <w:p w14:paraId="22BA69DF" w14:textId="1D7B4F20" w:rsidR="00822A9E" w:rsidRPr="00822A9E" w:rsidRDefault="00822A9E" w:rsidP="00822A9E">
            <w:pPr>
              <w:spacing w:after="0" w:line="240" w:lineRule="auto"/>
              <w:jc w:val="center"/>
              <w:rPr>
                <w:rFonts w:ascii="Arial" w:eastAsia="Times New Roman" w:hAnsi="Arial" w:cs="Arial"/>
                <w:i/>
                <w:iCs/>
                <w:color w:val="000000"/>
                <w:sz w:val="20"/>
                <w:szCs w:val="20"/>
                <w:lang w:val="es-MX" w:eastAsia="es-MX"/>
              </w:rPr>
            </w:pPr>
            <w:r w:rsidRPr="00D7023F">
              <w:rPr>
                <w:rFonts w:ascii="Arial" w:eastAsia="Wingdings" w:hAnsi="Arial" w:cs="Arial"/>
                <w:i/>
                <w:iCs/>
                <w:color w:val="000000"/>
                <w:sz w:val="16"/>
                <w:szCs w:val="16"/>
                <w:lang w:eastAsia="es-MX"/>
              </w:rPr>
              <w:t xml:space="preserve"> </w:t>
            </w:r>
            <w:r w:rsidR="00D7023F" w:rsidRPr="00C874A3">
              <w:rPr>
                <w:rFonts w:ascii="Arial" w:eastAsia="Wingdings" w:hAnsi="Arial" w:cs="Arial"/>
                <w:i/>
                <w:iCs/>
                <w:color w:val="000000"/>
                <w:sz w:val="20"/>
                <w:szCs w:val="20"/>
                <w:lang w:eastAsia="es-MX"/>
              </w:rPr>
              <w:t>Participaciones, Aportaciones, Transferencias Y Asistencias</w:t>
            </w:r>
          </w:p>
        </w:tc>
      </w:tr>
      <w:tr w:rsidR="00822A9E" w:rsidRPr="00822A9E" w14:paraId="63CD09AD" w14:textId="77777777" w:rsidTr="00822A9E">
        <w:trPr>
          <w:trHeight w:val="309"/>
        </w:trPr>
        <w:tc>
          <w:tcPr>
            <w:tcW w:w="2552" w:type="dxa"/>
            <w:tcBorders>
              <w:top w:val="nil"/>
              <w:left w:val="nil"/>
              <w:bottom w:val="nil"/>
              <w:right w:val="nil"/>
            </w:tcBorders>
            <w:noWrap/>
            <w:vAlign w:val="center"/>
            <w:hideMark/>
          </w:tcPr>
          <w:p w14:paraId="10BCA6FD" w14:textId="77777777" w:rsidR="00822A9E" w:rsidRPr="00822A9E" w:rsidRDefault="00822A9E" w:rsidP="00822A9E">
            <w:pPr>
              <w:spacing w:after="0" w:line="240" w:lineRule="auto"/>
              <w:jc w:val="center"/>
              <w:rPr>
                <w:rFonts w:ascii="Arial" w:eastAsia="Times New Roman" w:hAnsi="Arial" w:cs="Arial"/>
                <w:b/>
                <w:bCs/>
                <w:color w:val="000000"/>
                <w:sz w:val="16"/>
                <w:szCs w:val="16"/>
                <w:lang w:val="es-MX" w:eastAsia="es-MX"/>
              </w:rPr>
            </w:pPr>
          </w:p>
        </w:tc>
        <w:tc>
          <w:tcPr>
            <w:tcW w:w="1843" w:type="dxa"/>
            <w:tcBorders>
              <w:top w:val="nil"/>
              <w:left w:val="nil"/>
              <w:bottom w:val="nil"/>
              <w:right w:val="nil"/>
            </w:tcBorders>
            <w:noWrap/>
            <w:vAlign w:val="bottom"/>
            <w:hideMark/>
          </w:tcPr>
          <w:p w14:paraId="305EE46B" w14:textId="77777777" w:rsidR="00822A9E" w:rsidRPr="00822A9E" w:rsidRDefault="00822A9E" w:rsidP="00822A9E">
            <w:pPr>
              <w:spacing w:after="0" w:line="240" w:lineRule="auto"/>
              <w:ind w:firstLineChars="500" w:firstLine="800"/>
              <w:rPr>
                <w:rFonts w:ascii="Arial" w:eastAsia="Times New Roman" w:hAnsi="Arial" w:cs="Arial"/>
                <w:sz w:val="16"/>
                <w:szCs w:val="16"/>
                <w:lang w:val="es-MX" w:eastAsia="es-MX"/>
              </w:rPr>
            </w:pPr>
          </w:p>
        </w:tc>
        <w:tc>
          <w:tcPr>
            <w:tcW w:w="1701" w:type="dxa"/>
            <w:tcBorders>
              <w:top w:val="nil"/>
              <w:left w:val="nil"/>
              <w:bottom w:val="nil"/>
              <w:right w:val="nil"/>
            </w:tcBorders>
            <w:noWrap/>
            <w:vAlign w:val="bottom"/>
            <w:hideMark/>
          </w:tcPr>
          <w:p w14:paraId="436DB2AA" w14:textId="77777777" w:rsidR="00822A9E" w:rsidRPr="00822A9E" w:rsidRDefault="00822A9E" w:rsidP="00822A9E">
            <w:pPr>
              <w:spacing w:after="0" w:line="240" w:lineRule="auto"/>
              <w:rPr>
                <w:rFonts w:ascii="Arial" w:eastAsia="Times New Roman" w:hAnsi="Arial" w:cs="Arial"/>
                <w:sz w:val="16"/>
                <w:szCs w:val="16"/>
                <w:lang w:val="es-MX" w:eastAsia="es-MX"/>
              </w:rPr>
            </w:pPr>
          </w:p>
        </w:tc>
        <w:tc>
          <w:tcPr>
            <w:tcW w:w="1984" w:type="dxa"/>
            <w:tcBorders>
              <w:top w:val="nil"/>
              <w:left w:val="nil"/>
              <w:bottom w:val="nil"/>
              <w:right w:val="nil"/>
            </w:tcBorders>
            <w:noWrap/>
            <w:vAlign w:val="bottom"/>
            <w:hideMark/>
          </w:tcPr>
          <w:p w14:paraId="626BFCC5" w14:textId="77777777" w:rsidR="00822A9E" w:rsidRPr="00822A9E" w:rsidRDefault="00822A9E" w:rsidP="00822A9E">
            <w:pPr>
              <w:spacing w:after="0" w:line="240" w:lineRule="auto"/>
              <w:rPr>
                <w:rFonts w:ascii="Arial" w:eastAsia="Times New Roman" w:hAnsi="Arial" w:cs="Arial"/>
                <w:sz w:val="16"/>
                <w:szCs w:val="16"/>
                <w:lang w:val="es-MX" w:eastAsia="es-MX"/>
              </w:rPr>
            </w:pPr>
          </w:p>
        </w:tc>
      </w:tr>
      <w:tr w:rsidR="00822A9E" w:rsidRPr="00822A9E" w14:paraId="6903DA90" w14:textId="77777777" w:rsidTr="00822A9E">
        <w:trPr>
          <w:trHeight w:val="309"/>
        </w:trPr>
        <w:tc>
          <w:tcPr>
            <w:tcW w:w="255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BF91234" w14:textId="77777777" w:rsidR="00822A9E" w:rsidRPr="00822A9E" w:rsidRDefault="00822A9E" w:rsidP="00822A9E">
            <w:pPr>
              <w:spacing w:after="0" w:line="240" w:lineRule="auto"/>
              <w:jc w:val="center"/>
              <w:rPr>
                <w:rFonts w:ascii="Arial" w:eastAsia="Times New Roman" w:hAnsi="Arial" w:cs="Arial"/>
                <w:b/>
                <w:bCs/>
                <w:color w:val="000000"/>
                <w:sz w:val="16"/>
                <w:szCs w:val="16"/>
                <w:lang w:val="es-MX" w:eastAsia="es-MX"/>
              </w:rPr>
            </w:pPr>
            <w:r w:rsidRPr="00822A9E">
              <w:rPr>
                <w:rFonts w:ascii="Arial" w:eastAsia="Times New Roman" w:hAnsi="Arial" w:cs="Arial"/>
                <w:b/>
                <w:bCs/>
                <w:color w:val="000000"/>
                <w:sz w:val="16"/>
                <w:szCs w:val="16"/>
                <w:lang w:val="es-MX" w:eastAsia="es-MX"/>
              </w:rPr>
              <w:t>MESES</w:t>
            </w:r>
          </w:p>
        </w:tc>
        <w:tc>
          <w:tcPr>
            <w:tcW w:w="1843" w:type="dxa"/>
            <w:tcBorders>
              <w:top w:val="single" w:sz="8" w:space="0" w:color="auto"/>
              <w:left w:val="nil"/>
              <w:bottom w:val="single" w:sz="8" w:space="0" w:color="auto"/>
              <w:right w:val="single" w:sz="8" w:space="0" w:color="auto"/>
            </w:tcBorders>
            <w:shd w:val="clear" w:color="000000" w:fill="D9D9D9"/>
            <w:noWrap/>
            <w:vAlign w:val="center"/>
            <w:hideMark/>
          </w:tcPr>
          <w:p w14:paraId="2D3C455C" w14:textId="77777777" w:rsidR="00822A9E" w:rsidRPr="00822A9E" w:rsidRDefault="00822A9E" w:rsidP="00822A9E">
            <w:pPr>
              <w:spacing w:after="0" w:line="240" w:lineRule="auto"/>
              <w:rPr>
                <w:rFonts w:ascii="Arial" w:eastAsia="Times New Roman" w:hAnsi="Arial" w:cs="Arial"/>
                <w:b/>
                <w:bCs/>
                <w:color w:val="000000"/>
                <w:sz w:val="16"/>
                <w:szCs w:val="16"/>
                <w:lang w:val="es-MX" w:eastAsia="es-MX"/>
              </w:rPr>
            </w:pPr>
            <w:r w:rsidRPr="00822A9E">
              <w:rPr>
                <w:rFonts w:ascii="Arial" w:eastAsia="Times New Roman" w:hAnsi="Arial" w:cs="Arial"/>
                <w:b/>
                <w:bCs/>
                <w:color w:val="000000"/>
                <w:sz w:val="16"/>
                <w:szCs w:val="16"/>
                <w:lang w:val="es-MX" w:eastAsia="es-MX"/>
              </w:rPr>
              <w:t>AUTORIZADO</w:t>
            </w:r>
          </w:p>
        </w:tc>
        <w:tc>
          <w:tcPr>
            <w:tcW w:w="1701" w:type="dxa"/>
            <w:tcBorders>
              <w:top w:val="single" w:sz="8" w:space="0" w:color="auto"/>
              <w:left w:val="nil"/>
              <w:bottom w:val="single" w:sz="8" w:space="0" w:color="auto"/>
              <w:right w:val="single" w:sz="8" w:space="0" w:color="auto"/>
            </w:tcBorders>
            <w:shd w:val="clear" w:color="000000" w:fill="D9D9D9"/>
            <w:noWrap/>
            <w:vAlign w:val="center"/>
            <w:hideMark/>
          </w:tcPr>
          <w:p w14:paraId="7C3DA68C" w14:textId="77777777" w:rsidR="00822A9E" w:rsidRPr="00822A9E" w:rsidRDefault="00822A9E" w:rsidP="00822A9E">
            <w:pPr>
              <w:spacing w:after="0" w:line="240" w:lineRule="auto"/>
              <w:rPr>
                <w:rFonts w:ascii="Arial" w:eastAsia="Times New Roman" w:hAnsi="Arial" w:cs="Arial"/>
                <w:b/>
                <w:bCs/>
                <w:color w:val="000000"/>
                <w:sz w:val="16"/>
                <w:szCs w:val="16"/>
                <w:lang w:val="es-MX" w:eastAsia="es-MX"/>
              </w:rPr>
            </w:pPr>
            <w:r w:rsidRPr="00822A9E">
              <w:rPr>
                <w:rFonts w:ascii="Arial" w:eastAsia="Times New Roman" w:hAnsi="Arial" w:cs="Arial"/>
                <w:b/>
                <w:bCs/>
                <w:color w:val="000000"/>
                <w:sz w:val="16"/>
                <w:szCs w:val="16"/>
                <w:lang w:val="es-MX" w:eastAsia="es-MX"/>
              </w:rPr>
              <w:t>RECIBIDO</w:t>
            </w:r>
          </w:p>
        </w:tc>
        <w:tc>
          <w:tcPr>
            <w:tcW w:w="1984" w:type="dxa"/>
            <w:tcBorders>
              <w:top w:val="single" w:sz="8" w:space="0" w:color="auto"/>
              <w:left w:val="nil"/>
              <w:bottom w:val="single" w:sz="8" w:space="0" w:color="auto"/>
              <w:right w:val="single" w:sz="8" w:space="0" w:color="auto"/>
            </w:tcBorders>
            <w:shd w:val="clear" w:color="000000" w:fill="D9D9D9"/>
            <w:noWrap/>
            <w:vAlign w:val="center"/>
            <w:hideMark/>
          </w:tcPr>
          <w:p w14:paraId="642B37AD" w14:textId="77777777" w:rsidR="00822A9E" w:rsidRPr="00822A9E" w:rsidRDefault="00822A9E" w:rsidP="00822A9E">
            <w:pPr>
              <w:spacing w:after="0" w:line="240" w:lineRule="auto"/>
              <w:rPr>
                <w:rFonts w:ascii="Arial" w:eastAsia="Times New Roman" w:hAnsi="Arial" w:cs="Arial"/>
                <w:b/>
                <w:bCs/>
                <w:color w:val="000000"/>
                <w:sz w:val="16"/>
                <w:szCs w:val="16"/>
                <w:lang w:val="es-MX" w:eastAsia="es-MX"/>
              </w:rPr>
            </w:pPr>
            <w:r w:rsidRPr="00822A9E">
              <w:rPr>
                <w:rFonts w:ascii="Arial" w:eastAsia="Times New Roman" w:hAnsi="Arial" w:cs="Arial"/>
                <w:b/>
                <w:bCs/>
                <w:color w:val="000000"/>
                <w:sz w:val="16"/>
                <w:szCs w:val="16"/>
                <w:lang w:val="es-MX" w:eastAsia="es-MX"/>
              </w:rPr>
              <w:t>DIFERENCIAS</w:t>
            </w:r>
          </w:p>
        </w:tc>
      </w:tr>
      <w:tr w:rsidR="00822A9E" w:rsidRPr="00822A9E" w14:paraId="125249F5" w14:textId="77777777" w:rsidTr="00822A9E">
        <w:trPr>
          <w:trHeight w:val="309"/>
        </w:trPr>
        <w:tc>
          <w:tcPr>
            <w:tcW w:w="2552" w:type="dxa"/>
            <w:tcBorders>
              <w:top w:val="nil"/>
              <w:left w:val="single" w:sz="8" w:space="0" w:color="auto"/>
              <w:bottom w:val="single" w:sz="4" w:space="0" w:color="auto"/>
              <w:right w:val="single" w:sz="4" w:space="0" w:color="auto"/>
            </w:tcBorders>
            <w:noWrap/>
            <w:vAlign w:val="center"/>
            <w:hideMark/>
          </w:tcPr>
          <w:p w14:paraId="53E4A3AC" w14:textId="7121579D"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Enero</w:t>
            </w:r>
          </w:p>
        </w:tc>
        <w:tc>
          <w:tcPr>
            <w:tcW w:w="1843" w:type="dxa"/>
            <w:tcBorders>
              <w:top w:val="nil"/>
              <w:left w:val="nil"/>
              <w:bottom w:val="single" w:sz="4" w:space="0" w:color="auto"/>
              <w:right w:val="single" w:sz="4" w:space="0" w:color="auto"/>
            </w:tcBorders>
            <w:noWrap/>
            <w:vAlign w:val="center"/>
            <w:hideMark/>
          </w:tcPr>
          <w:p w14:paraId="0567E3C4"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711, 556.00</w:t>
            </w:r>
          </w:p>
        </w:tc>
        <w:tc>
          <w:tcPr>
            <w:tcW w:w="1701" w:type="dxa"/>
            <w:tcBorders>
              <w:top w:val="nil"/>
              <w:left w:val="nil"/>
              <w:bottom w:val="single" w:sz="4" w:space="0" w:color="auto"/>
              <w:right w:val="single" w:sz="4" w:space="0" w:color="auto"/>
            </w:tcBorders>
            <w:noWrap/>
            <w:vAlign w:val="center"/>
            <w:hideMark/>
          </w:tcPr>
          <w:p w14:paraId="7D99875A"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708, 097.00</w:t>
            </w:r>
          </w:p>
        </w:tc>
        <w:tc>
          <w:tcPr>
            <w:tcW w:w="1984" w:type="dxa"/>
            <w:tcBorders>
              <w:top w:val="nil"/>
              <w:left w:val="nil"/>
              <w:bottom w:val="single" w:sz="4" w:space="0" w:color="auto"/>
              <w:right w:val="single" w:sz="8" w:space="0" w:color="auto"/>
            </w:tcBorders>
            <w:noWrap/>
            <w:vAlign w:val="center"/>
            <w:hideMark/>
          </w:tcPr>
          <w:p w14:paraId="05EA8DE5"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xml:space="preserve">$      3, 459.00        </w:t>
            </w:r>
          </w:p>
        </w:tc>
      </w:tr>
      <w:tr w:rsidR="00822A9E" w:rsidRPr="00822A9E" w14:paraId="5DCEC6BB" w14:textId="77777777" w:rsidTr="00822A9E">
        <w:trPr>
          <w:trHeight w:val="309"/>
        </w:trPr>
        <w:tc>
          <w:tcPr>
            <w:tcW w:w="2552" w:type="dxa"/>
            <w:tcBorders>
              <w:top w:val="nil"/>
              <w:left w:val="single" w:sz="8" w:space="0" w:color="auto"/>
              <w:bottom w:val="single" w:sz="4" w:space="0" w:color="auto"/>
              <w:right w:val="single" w:sz="4" w:space="0" w:color="auto"/>
            </w:tcBorders>
            <w:noWrap/>
            <w:vAlign w:val="center"/>
            <w:hideMark/>
          </w:tcPr>
          <w:p w14:paraId="79EC0595" w14:textId="3A82EA4A"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Febrero</w:t>
            </w:r>
          </w:p>
        </w:tc>
        <w:tc>
          <w:tcPr>
            <w:tcW w:w="1843" w:type="dxa"/>
            <w:tcBorders>
              <w:top w:val="nil"/>
              <w:left w:val="nil"/>
              <w:bottom w:val="single" w:sz="4" w:space="0" w:color="auto"/>
              <w:right w:val="single" w:sz="4" w:space="0" w:color="auto"/>
            </w:tcBorders>
            <w:noWrap/>
            <w:vAlign w:val="center"/>
            <w:hideMark/>
          </w:tcPr>
          <w:p w14:paraId="6E9F0D34"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421, 703.00</w:t>
            </w:r>
          </w:p>
        </w:tc>
        <w:tc>
          <w:tcPr>
            <w:tcW w:w="1701" w:type="dxa"/>
            <w:tcBorders>
              <w:top w:val="nil"/>
              <w:left w:val="nil"/>
              <w:bottom w:val="single" w:sz="4" w:space="0" w:color="auto"/>
              <w:right w:val="single" w:sz="4" w:space="0" w:color="auto"/>
            </w:tcBorders>
            <w:noWrap/>
            <w:vAlign w:val="center"/>
            <w:hideMark/>
          </w:tcPr>
          <w:p w14:paraId="66CA6944"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xml:space="preserve">$ 1, 418, 244.00    </w:t>
            </w:r>
          </w:p>
        </w:tc>
        <w:tc>
          <w:tcPr>
            <w:tcW w:w="1984" w:type="dxa"/>
            <w:tcBorders>
              <w:top w:val="nil"/>
              <w:left w:val="nil"/>
              <w:bottom w:val="single" w:sz="4" w:space="0" w:color="auto"/>
              <w:right w:val="single" w:sz="8" w:space="0" w:color="auto"/>
            </w:tcBorders>
            <w:noWrap/>
            <w:vAlign w:val="center"/>
            <w:hideMark/>
          </w:tcPr>
          <w:p w14:paraId="7E354CC3"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3, 459.00</w:t>
            </w:r>
          </w:p>
        </w:tc>
      </w:tr>
      <w:tr w:rsidR="00822A9E" w:rsidRPr="00822A9E" w14:paraId="2E79590F" w14:textId="77777777" w:rsidTr="00822A9E">
        <w:trPr>
          <w:trHeight w:val="294"/>
        </w:trPr>
        <w:tc>
          <w:tcPr>
            <w:tcW w:w="2552" w:type="dxa"/>
            <w:tcBorders>
              <w:top w:val="nil"/>
              <w:left w:val="single" w:sz="8" w:space="0" w:color="auto"/>
              <w:bottom w:val="single" w:sz="4" w:space="0" w:color="auto"/>
              <w:right w:val="single" w:sz="4" w:space="0" w:color="auto"/>
            </w:tcBorders>
            <w:noWrap/>
            <w:vAlign w:val="center"/>
            <w:hideMark/>
          </w:tcPr>
          <w:p w14:paraId="60AAD15E" w14:textId="2E820F52"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Marzo</w:t>
            </w:r>
          </w:p>
        </w:tc>
        <w:tc>
          <w:tcPr>
            <w:tcW w:w="1843" w:type="dxa"/>
            <w:tcBorders>
              <w:top w:val="nil"/>
              <w:left w:val="nil"/>
              <w:bottom w:val="single" w:sz="4" w:space="0" w:color="auto"/>
              <w:right w:val="single" w:sz="4" w:space="0" w:color="auto"/>
            </w:tcBorders>
            <w:noWrap/>
            <w:vAlign w:val="center"/>
            <w:hideMark/>
          </w:tcPr>
          <w:p w14:paraId="142EF066"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711, 556.00</w:t>
            </w:r>
          </w:p>
        </w:tc>
        <w:tc>
          <w:tcPr>
            <w:tcW w:w="1701" w:type="dxa"/>
            <w:tcBorders>
              <w:top w:val="nil"/>
              <w:left w:val="nil"/>
              <w:bottom w:val="single" w:sz="4" w:space="0" w:color="auto"/>
              <w:right w:val="single" w:sz="4" w:space="0" w:color="auto"/>
            </w:tcBorders>
            <w:noWrap/>
            <w:vAlign w:val="center"/>
            <w:hideMark/>
          </w:tcPr>
          <w:p w14:paraId="67C92616"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xml:space="preserve">$ 1, 467, 818.00            </w:t>
            </w:r>
          </w:p>
        </w:tc>
        <w:tc>
          <w:tcPr>
            <w:tcW w:w="1984" w:type="dxa"/>
            <w:tcBorders>
              <w:top w:val="nil"/>
              <w:left w:val="nil"/>
              <w:bottom w:val="single" w:sz="4" w:space="0" w:color="auto"/>
              <w:right w:val="single" w:sz="8" w:space="0" w:color="auto"/>
            </w:tcBorders>
            <w:noWrap/>
            <w:vAlign w:val="center"/>
            <w:hideMark/>
          </w:tcPr>
          <w:p w14:paraId="2AC6FA34" w14:textId="7985AAD6" w:rsidR="00822A9E" w:rsidRPr="00822A9E" w:rsidRDefault="00A125A9" w:rsidP="00822A9E">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 </w:t>
            </w:r>
            <w:r w:rsidRPr="00822A9E">
              <w:rPr>
                <w:rFonts w:ascii="Arial" w:eastAsia="Times New Roman" w:hAnsi="Arial" w:cs="Arial"/>
                <w:color w:val="000000"/>
                <w:sz w:val="16"/>
                <w:szCs w:val="16"/>
                <w:lang w:val="es-MX" w:eastAsia="es-MX"/>
              </w:rPr>
              <w:t>243</w:t>
            </w:r>
            <w:r w:rsidR="00822A9E" w:rsidRPr="00822A9E">
              <w:rPr>
                <w:rFonts w:ascii="Arial" w:eastAsia="Times New Roman" w:hAnsi="Arial" w:cs="Arial"/>
                <w:color w:val="000000"/>
                <w:sz w:val="16"/>
                <w:szCs w:val="16"/>
                <w:lang w:val="es-MX" w:eastAsia="es-MX"/>
              </w:rPr>
              <w:t>, 738.00</w:t>
            </w:r>
          </w:p>
        </w:tc>
      </w:tr>
      <w:tr w:rsidR="00822A9E" w:rsidRPr="00822A9E" w14:paraId="49129C58" w14:textId="77777777" w:rsidTr="00822A9E">
        <w:trPr>
          <w:trHeight w:val="294"/>
        </w:trPr>
        <w:tc>
          <w:tcPr>
            <w:tcW w:w="2552" w:type="dxa"/>
            <w:tcBorders>
              <w:top w:val="nil"/>
              <w:left w:val="single" w:sz="8" w:space="0" w:color="auto"/>
              <w:bottom w:val="single" w:sz="4" w:space="0" w:color="auto"/>
              <w:right w:val="single" w:sz="4" w:space="0" w:color="auto"/>
            </w:tcBorders>
            <w:noWrap/>
            <w:vAlign w:val="center"/>
            <w:hideMark/>
          </w:tcPr>
          <w:p w14:paraId="005A68D3" w14:textId="6508F9EE"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Abril</w:t>
            </w:r>
          </w:p>
        </w:tc>
        <w:tc>
          <w:tcPr>
            <w:tcW w:w="1843" w:type="dxa"/>
            <w:tcBorders>
              <w:top w:val="nil"/>
              <w:left w:val="nil"/>
              <w:bottom w:val="single" w:sz="4" w:space="0" w:color="auto"/>
              <w:right w:val="single" w:sz="4" w:space="0" w:color="auto"/>
            </w:tcBorders>
            <w:noWrap/>
            <w:vAlign w:val="center"/>
            <w:hideMark/>
          </w:tcPr>
          <w:p w14:paraId="277407FF"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209, 964.00</w:t>
            </w:r>
          </w:p>
        </w:tc>
        <w:tc>
          <w:tcPr>
            <w:tcW w:w="1701" w:type="dxa"/>
            <w:tcBorders>
              <w:top w:val="nil"/>
              <w:left w:val="nil"/>
              <w:bottom w:val="single" w:sz="4" w:space="0" w:color="auto"/>
              <w:right w:val="single" w:sz="4" w:space="0" w:color="auto"/>
            </w:tcBorders>
            <w:noWrap/>
            <w:vAlign w:val="center"/>
            <w:hideMark/>
          </w:tcPr>
          <w:p w14:paraId="296394F6"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xml:space="preserve">$ 1, 449, 355.00               </w:t>
            </w:r>
          </w:p>
        </w:tc>
        <w:tc>
          <w:tcPr>
            <w:tcW w:w="1984" w:type="dxa"/>
            <w:tcBorders>
              <w:top w:val="nil"/>
              <w:left w:val="nil"/>
              <w:bottom w:val="single" w:sz="4" w:space="0" w:color="auto"/>
              <w:right w:val="single" w:sz="8" w:space="0" w:color="auto"/>
            </w:tcBorders>
            <w:noWrap/>
            <w:vAlign w:val="center"/>
            <w:hideMark/>
          </w:tcPr>
          <w:p w14:paraId="6C5662A1"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$- 239, 391.00</w:t>
            </w:r>
          </w:p>
        </w:tc>
      </w:tr>
      <w:tr w:rsidR="00822A9E" w:rsidRPr="00822A9E" w14:paraId="1D949C80" w14:textId="77777777" w:rsidTr="00822A9E">
        <w:trPr>
          <w:trHeight w:val="294"/>
        </w:trPr>
        <w:tc>
          <w:tcPr>
            <w:tcW w:w="2552" w:type="dxa"/>
            <w:tcBorders>
              <w:top w:val="nil"/>
              <w:left w:val="single" w:sz="8" w:space="0" w:color="auto"/>
              <w:bottom w:val="single" w:sz="4" w:space="0" w:color="auto"/>
              <w:right w:val="single" w:sz="4" w:space="0" w:color="auto"/>
            </w:tcBorders>
            <w:noWrap/>
            <w:vAlign w:val="center"/>
            <w:hideMark/>
          </w:tcPr>
          <w:p w14:paraId="6A04BE7F" w14:textId="6E21C340"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Mayo</w:t>
            </w:r>
          </w:p>
        </w:tc>
        <w:tc>
          <w:tcPr>
            <w:tcW w:w="1843" w:type="dxa"/>
            <w:tcBorders>
              <w:top w:val="nil"/>
              <w:left w:val="nil"/>
              <w:bottom w:val="single" w:sz="4" w:space="0" w:color="auto"/>
              <w:right w:val="single" w:sz="4" w:space="0" w:color="auto"/>
            </w:tcBorders>
            <w:noWrap/>
            <w:vAlign w:val="center"/>
            <w:hideMark/>
          </w:tcPr>
          <w:p w14:paraId="530D08DE"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530, 311.00</w:t>
            </w:r>
          </w:p>
        </w:tc>
        <w:tc>
          <w:tcPr>
            <w:tcW w:w="1701" w:type="dxa"/>
            <w:tcBorders>
              <w:top w:val="nil"/>
              <w:left w:val="nil"/>
              <w:bottom w:val="single" w:sz="4" w:space="0" w:color="auto"/>
              <w:right w:val="single" w:sz="4" w:space="0" w:color="auto"/>
            </w:tcBorders>
            <w:noWrap/>
            <w:vAlign w:val="center"/>
            <w:hideMark/>
          </w:tcPr>
          <w:p w14:paraId="361A1AB8" w14:textId="23F45378"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xml:space="preserve">$ </w:t>
            </w:r>
            <w:r w:rsidR="00823472">
              <w:rPr>
                <w:rFonts w:ascii="Arial" w:eastAsia="Times New Roman" w:hAnsi="Arial" w:cs="Arial"/>
                <w:color w:val="000000"/>
                <w:sz w:val="16"/>
                <w:szCs w:val="16"/>
                <w:lang w:val="es-MX" w:eastAsia="es-MX"/>
              </w:rPr>
              <w:t>1, 531, 591.00</w:t>
            </w:r>
            <w:r w:rsidRPr="00822A9E">
              <w:rPr>
                <w:rFonts w:ascii="Arial" w:eastAsia="Times New Roman" w:hAnsi="Arial" w:cs="Arial"/>
                <w:color w:val="000000"/>
                <w:sz w:val="16"/>
                <w:szCs w:val="16"/>
                <w:lang w:val="es-MX" w:eastAsia="es-MX"/>
              </w:rPr>
              <w:t xml:space="preserve">               </w:t>
            </w:r>
          </w:p>
        </w:tc>
        <w:tc>
          <w:tcPr>
            <w:tcW w:w="1984" w:type="dxa"/>
            <w:tcBorders>
              <w:top w:val="nil"/>
              <w:left w:val="nil"/>
              <w:bottom w:val="single" w:sz="4" w:space="0" w:color="auto"/>
              <w:right w:val="single" w:sz="8" w:space="0" w:color="auto"/>
            </w:tcBorders>
            <w:noWrap/>
            <w:vAlign w:val="center"/>
            <w:hideMark/>
          </w:tcPr>
          <w:p w14:paraId="227FD82B" w14:textId="6DF54299"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w:t>
            </w:r>
            <w:r w:rsidR="00823472">
              <w:rPr>
                <w:rFonts w:ascii="Arial" w:eastAsia="Times New Roman" w:hAnsi="Arial" w:cs="Arial"/>
                <w:color w:val="000000"/>
                <w:sz w:val="16"/>
                <w:szCs w:val="16"/>
                <w:lang w:val="es-MX" w:eastAsia="es-MX"/>
              </w:rPr>
              <w:t xml:space="preserve">     1, 280.00</w:t>
            </w:r>
          </w:p>
        </w:tc>
      </w:tr>
      <w:tr w:rsidR="00822A9E" w:rsidRPr="00822A9E" w14:paraId="401BA9E6" w14:textId="77777777" w:rsidTr="00822A9E">
        <w:trPr>
          <w:trHeight w:val="294"/>
        </w:trPr>
        <w:tc>
          <w:tcPr>
            <w:tcW w:w="2552" w:type="dxa"/>
            <w:tcBorders>
              <w:top w:val="nil"/>
              <w:left w:val="single" w:sz="8" w:space="0" w:color="auto"/>
              <w:bottom w:val="single" w:sz="4" w:space="0" w:color="auto"/>
              <w:right w:val="single" w:sz="4" w:space="0" w:color="auto"/>
            </w:tcBorders>
            <w:noWrap/>
            <w:vAlign w:val="center"/>
            <w:hideMark/>
          </w:tcPr>
          <w:p w14:paraId="69449AC9" w14:textId="2B173947"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Junio</w:t>
            </w:r>
          </w:p>
        </w:tc>
        <w:tc>
          <w:tcPr>
            <w:tcW w:w="1843" w:type="dxa"/>
            <w:tcBorders>
              <w:top w:val="nil"/>
              <w:left w:val="nil"/>
              <w:bottom w:val="single" w:sz="4" w:space="0" w:color="auto"/>
              <w:right w:val="single" w:sz="4" w:space="0" w:color="auto"/>
            </w:tcBorders>
            <w:noWrap/>
            <w:vAlign w:val="center"/>
            <w:hideMark/>
          </w:tcPr>
          <w:p w14:paraId="07F30B62"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209, 964.00</w:t>
            </w:r>
          </w:p>
        </w:tc>
        <w:tc>
          <w:tcPr>
            <w:tcW w:w="1701" w:type="dxa"/>
            <w:tcBorders>
              <w:top w:val="nil"/>
              <w:left w:val="nil"/>
              <w:bottom w:val="single" w:sz="4" w:space="0" w:color="auto"/>
              <w:right w:val="single" w:sz="4" w:space="0" w:color="auto"/>
            </w:tcBorders>
            <w:noWrap/>
            <w:vAlign w:val="center"/>
            <w:hideMark/>
          </w:tcPr>
          <w:p w14:paraId="12085378" w14:textId="11A1C60F"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xml:space="preserve">$ </w:t>
            </w:r>
            <w:r w:rsidR="00EE474F">
              <w:rPr>
                <w:rFonts w:ascii="Arial" w:eastAsia="Times New Roman" w:hAnsi="Arial" w:cs="Arial"/>
                <w:color w:val="000000"/>
                <w:sz w:val="16"/>
                <w:szCs w:val="16"/>
                <w:lang w:val="es-MX" w:eastAsia="es-MX"/>
              </w:rPr>
              <w:t>1, 211, 244.00</w:t>
            </w:r>
            <w:r w:rsidRPr="00822A9E">
              <w:rPr>
                <w:rFonts w:ascii="Arial" w:eastAsia="Times New Roman" w:hAnsi="Arial" w:cs="Arial"/>
                <w:color w:val="000000"/>
                <w:sz w:val="16"/>
                <w:szCs w:val="16"/>
                <w:lang w:val="es-MX" w:eastAsia="es-MX"/>
              </w:rPr>
              <w:t xml:space="preserve">           </w:t>
            </w:r>
          </w:p>
        </w:tc>
        <w:tc>
          <w:tcPr>
            <w:tcW w:w="1984" w:type="dxa"/>
            <w:tcBorders>
              <w:top w:val="nil"/>
              <w:left w:val="nil"/>
              <w:bottom w:val="single" w:sz="4" w:space="0" w:color="auto"/>
              <w:right w:val="single" w:sz="8" w:space="0" w:color="auto"/>
            </w:tcBorders>
            <w:noWrap/>
            <w:vAlign w:val="center"/>
            <w:hideMark/>
          </w:tcPr>
          <w:p w14:paraId="6476E427" w14:textId="5418114F"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w:t>
            </w:r>
            <w:r w:rsidR="00EE474F">
              <w:rPr>
                <w:rFonts w:ascii="Arial" w:eastAsia="Times New Roman" w:hAnsi="Arial" w:cs="Arial"/>
                <w:color w:val="000000"/>
                <w:sz w:val="16"/>
                <w:szCs w:val="16"/>
                <w:lang w:val="es-MX" w:eastAsia="es-MX"/>
              </w:rPr>
              <w:t xml:space="preserve">     1, 280.00</w:t>
            </w:r>
          </w:p>
        </w:tc>
      </w:tr>
      <w:tr w:rsidR="00822A9E" w:rsidRPr="00822A9E" w14:paraId="7E1B9435" w14:textId="77777777" w:rsidTr="00822A9E">
        <w:trPr>
          <w:trHeight w:val="294"/>
        </w:trPr>
        <w:tc>
          <w:tcPr>
            <w:tcW w:w="2552" w:type="dxa"/>
            <w:tcBorders>
              <w:top w:val="nil"/>
              <w:left w:val="single" w:sz="8" w:space="0" w:color="auto"/>
              <w:bottom w:val="single" w:sz="4" w:space="0" w:color="auto"/>
              <w:right w:val="single" w:sz="4" w:space="0" w:color="auto"/>
            </w:tcBorders>
            <w:noWrap/>
            <w:vAlign w:val="center"/>
            <w:hideMark/>
          </w:tcPr>
          <w:p w14:paraId="0051AE75" w14:textId="6D2B0973"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Julio</w:t>
            </w:r>
          </w:p>
        </w:tc>
        <w:tc>
          <w:tcPr>
            <w:tcW w:w="1843" w:type="dxa"/>
            <w:tcBorders>
              <w:top w:val="nil"/>
              <w:left w:val="nil"/>
              <w:bottom w:val="single" w:sz="4" w:space="0" w:color="auto"/>
              <w:right w:val="single" w:sz="4" w:space="0" w:color="auto"/>
            </w:tcBorders>
            <w:noWrap/>
            <w:vAlign w:val="center"/>
            <w:hideMark/>
          </w:tcPr>
          <w:p w14:paraId="589E6012"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701, 236.00</w:t>
            </w:r>
          </w:p>
        </w:tc>
        <w:tc>
          <w:tcPr>
            <w:tcW w:w="1701" w:type="dxa"/>
            <w:tcBorders>
              <w:top w:val="nil"/>
              <w:left w:val="nil"/>
              <w:bottom w:val="single" w:sz="4" w:space="0" w:color="auto"/>
              <w:right w:val="single" w:sz="4" w:space="0" w:color="auto"/>
            </w:tcBorders>
            <w:noWrap/>
            <w:vAlign w:val="center"/>
            <w:hideMark/>
          </w:tcPr>
          <w:p w14:paraId="1AAED056" w14:textId="6FA314DB" w:rsidR="00A125A9" w:rsidRDefault="00A125A9"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t>1,702, 696. 00</w:t>
            </w:r>
          </w:p>
          <w:p w14:paraId="4ED87AC4" w14:textId="6143C526"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xml:space="preserve">      </w:t>
            </w:r>
          </w:p>
        </w:tc>
        <w:tc>
          <w:tcPr>
            <w:tcW w:w="1984" w:type="dxa"/>
            <w:tcBorders>
              <w:top w:val="nil"/>
              <w:left w:val="nil"/>
              <w:bottom w:val="single" w:sz="4" w:space="0" w:color="auto"/>
              <w:right w:val="single" w:sz="8" w:space="0" w:color="auto"/>
            </w:tcBorders>
            <w:noWrap/>
            <w:vAlign w:val="center"/>
            <w:hideMark/>
          </w:tcPr>
          <w:p w14:paraId="61EA8C77" w14:textId="1D94890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w:t>
            </w:r>
            <w:r w:rsidR="00DF7DB3">
              <w:rPr>
                <w:rFonts w:ascii="Arial" w:eastAsia="Times New Roman" w:hAnsi="Arial" w:cs="Arial"/>
                <w:color w:val="000000"/>
                <w:sz w:val="16"/>
                <w:szCs w:val="16"/>
                <w:lang w:val="es-MX" w:eastAsia="es-MX"/>
              </w:rPr>
              <w:t>-</w:t>
            </w:r>
            <w:r w:rsidR="00A125A9">
              <w:rPr>
                <w:rFonts w:ascii="Arial" w:eastAsia="Times New Roman" w:hAnsi="Arial" w:cs="Arial"/>
                <w:color w:val="000000"/>
                <w:sz w:val="16"/>
                <w:szCs w:val="16"/>
                <w:lang w:val="es-MX" w:eastAsia="es-MX"/>
              </w:rPr>
              <w:t xml:space="preserve">    1,460.00</w:t>
            </w:r>
          </w:p>
        </w:tc>
      </w:tr>
      <w:tr w:rsidR="00822A9E" w:rsidRPr="00822A9E" w14:paraId="7367478C" w14:textId="77777777" w:rsidTr="00822A9E">
        <w:trPr>
          <w:trHeight w:val="294"/>
        </w:trPr>
        <w:tc>
          <w:tcPr>
            <w:tcW w:w="2552" w:type="dxa"/>
            <w:tcBorders>
              <w:top w:val="nil"/>
              <w:left w:val="single" w:sz="8" w:space="0" w:color="auto"/>
              <w:bottom w:val="single" w:sz="4" w:space="0" w:color="auto"/>
              <w:right w:val="single" w:sz="4" w:space="0" w:color="auto"/>
            </w:tcBorders>
            <w:noWrap/>
            <w:vAlign w:val="center"/>
            <w:hideMark/>
          </w:tcPr>
          <w:p w14:paraId="0311B370" w14:textId="21797BBC"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Agosto</w:t>
            </w:r>
          </w:p>
        </w:tc>
        <w:tc>
          <w:tcPr>
            <w:tcW w:w="1843" w:type="dxa"/>
            <w:tcBorders>
              <w:top w:val="nil"/>
              <w:left w:val="nil"/>
              <w:bottom w:val="single" w:sz="4" w:space="0" w:color="auto"/>
              <w:right w:val="single" w:sz="4" w:space="0" w:color="auto"/>
            </w:tcBorders>
            <w:noWrap/>
            <w:vAlign w:val="center"/>
            <w:hideMark/>
          </w:tcPr>
          <w:p w14:paraId="591D7EAB"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213, 676.00</w:t>
            </w:r>
          </w:p>
        </w:tc>
        <w:tc>
          <w:tcPr>
            <w:tcW w:w="1701" w:type="dxa"/>
            <w:tcBorders>
              <w:top w:val="nil"/>
              <w:left w:val="nil"/>
              <w:bottom w:val="single" w:sz="4" w:space="0" w:color="auto"/>
              <w:right w:val="single" w:sz="4" w:space="0" w:color="auto"/>
            </w:tcBorders>
            <w:noWrap/>
            <w:vAlign w:val="center"/>
            <w:hideMark/>
          </w:tcPr>
          <w:p w14:paraId="5B913BB1" w14:textId="3C09209C" w:rsidR="00822A9E" w:rsidRPr="00822A9E" w:rsidRDefault="00A125A9"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$ 1,214,</w:t>
            </w:r>
            <w:r>
              <w:rPr>
                <w:rFonts w:ascii="Arial" w:eastAsia="Times New Roman" w:hAnsi="Arial" w:cs="Arial"/>
                <w:color w:val="000000"/>
                <w:sz w:val="16"/>
                <w:szCs w:val="16"/>
                <w:lang w:val="es-MX" w:eastAsia="es-MX"/>
              </w:rPr>
              <w:t xml:space="preserve"> </w:t>
            </w:r>
            <w:r w:rsidRPr="00822A9E">
              <w:rPr>
                <w:rFonts w:ascii="Arial" w:eastAsia="Times New Roman" w:hAnsi="Arial" w:cs="Arial"/>
                <w:color w:val="000000"/>
                <w:sz w:val="16"/>
                <w:szCs w:val="16"/>
                <w:lang w:val="es-MX" w:eastAsia="es-MX"/>
              </w:rPr>
              <w:t>956.</w:t>
            </w:r>
            <w:r>
              <w:rPr>
                <w:rFonts w:ascii="Arial" w:eastAsia="Times New Roman" w:hAnsi="Arial" w:cs="Arial"/>
                <w:color w:val="000000"/>
                <w:sz w:val="16"/>
                <w:szCs w:val="16"/>
                <w:lang w:val="es-MX" w:eastAsia="es-MX"/>
              </w:rPr>
              <w:t xml:space="preserve"> </w:t>
            </w:r>
            <w:r w:rsidRPr="00822A9E">
              <w:rPr>
                <w:rFonts w:ascii="Arial" w:eastAsia="Times New Roman" w:hAnsi="Arial" w:cs="Arial"/>
                <w:color w:val="000000"/>
                <w:sz w:val="16"/>
                <w:szCs w:val="16"/>
                <w:lang w:val="es-MX" w:eastAsia="es-MX"/>
              </w:rPr>
              <w:t>00</w:t>
            </w:r>
            <w:r w:rsidR="00822A9E" w:rsidRPr="00822A9E">
              <w:rPr>
                <w:rFonts w:ascii="Arial" w:eastAsia="Times New Roman" w:hAnsi="Arial" w:cs="Arial"/>
                <w:color w:val="000000"/>
                <w:sz w:val="16"/>
                <w:szCs w:val="16"/>
                <w:lang w:val="es-MX" w:eastAsia="es-MX"/>
              </w:rPr>
              <w:t xml:space="preserve">               </w:t>
            </w:r>
          </w:p>
        </w:tc>
        <w:tc>
          <w:tcPr>
            <w:tcW w:w="1984" w:type="dxa"/>
            <w:tcBorders>
              <w:top w:val="nil"/>
              <w:left w:val="nil"/>
              <w:bottom w:val="single" w:sz="4" w:space="0" w:color="auto"/>
              <w:right w:val="single" w:sz="8" w:space="0" w:color="auto"/>
            </w:tcBorders>
            <w:noWrap/>
            <w:vAlign w:val="center"/>
            <w:hideMark/>
          </w:tcPr>
          <w:p w14:paraId="6DABD069" w14:textId="17C32F4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w:t>
            </w:r>
            <w:r w:rsidR="00DF7DB3">
              <w:rPr>
                <w:rFonts w:ascii="Arial" w:eastAsia="Times New Roman" w:hAnsi="Arial" w:cs="Arial"/>
                <w:color w:val="000000"/>
                <w:sz w:val="16"/>
                <w:szCs w:val="16"/>
                <w:lang w:val="es-MX" w:eastAsia="es-MX"/>
              </w:rPr>
              <w:t>-</w:t>
            </w:r>
            <w:r w:rsidR="00A125A9">
              <w:rPr>
                <w:rFonts w:ascii="Arial" w:eastAsia="Times New Roman" w:hAnsi="Arial" w:cs="Arial"/>
                <w:color w:val="000000"/>
                <w:sz w:val="16"/>
                <w:szCs w:val="16"/>
                <w:lang w:val="es-MX" w:eastAsia="es-MX"/>
              </w:rPr>
              <w:t xml:space="preserve">      1,280.00</w:t>
            </w:r>
          </w:p>
        </w:tc>
      </w:tr>
      <w:tr w:rsidR="00822A9E" w:rsidRPr="00822A9E" w14:paraId="7DE96D08" w14:textId="77777777" w:rsidTr="00822A9E">
        <w:trPr>
          <w:trHeight w:val="294"/>
        </w:trPr>
        <w:tc>
          <w:tcPr>
            <w:tcW w:w="2552" w:type="dxa"/>
            <w:tcBorders>
              <w:top w:val="nil"/>
              <w:left w:val="single" w:sz="8" w:space="0" w:color="auto"/>
              <w:bottom w:val="single" w:sz="4" w:space="0" w:color="auto"/>
              <w:right w:val="single" w:sz="4" w:space="0" w:color="auto"/>
            </w:tcBorders>
            <w:noWrap/>
            <w:vAlign w:val="center"/>
            <w:hideMark/>
          </w:tcPr>
          <w:p w14:paraId="5C30CC5B" w14:textId="48D22224"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Septiembre</w:t>
            </w:r>
          </w:p>
        </w:tc>
        <w:tc>
          <w:tcPr>
            <w:tcW w:w="1843" w:type="dxa"/>
            <w:tcBorders>
              <w:top w:val="nil"/>
              <w:left w:val="nil"/>
              <w:bottom w:val="single" w:sz="4" w:space="0" w:color="auto"/>
              <w:right w:val="single" w:sz="4" w:space="0" w:color="auto"/>
            </w:tcBorders>
            <w:noWrap/>
            <w:vAlign w:val="center"/>
            <w:hideMark/>
          </w:tcPr>
          <w:p w14:paraId="571C9AB2"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496, 104.00</w:t>
            </w:r>
          </w:p>
        </w:tc>
        <w:tc>
          <w:tcPr>
            <w:tcW w:w="1701" w:type="dxa"/>
            <w:tcBorders>
              <w:top w:val="nil"/>
              <w:left w:val="nil"/>
              <w:bottom w:val="single" w:sz="4" w:space="0" w:color="auto"/>
              <w:right w:val="single" w:sz="4" w:space="0" w:color="auto"/>
            </w:tcBorders>
            <w:noWrap/>
            <w:vAlign w:val="center"/>
            <w:hideMark/>
          </w:tcPr>
          <w:p w14:paraId="7F677E1F" w14:textId="1A5C2C51" w:rsidR="00822A9E" w:rsidRPr="00822A9E" w:rsidRDefault="00A125A9"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$ 1,497,384</w:t>
            </w:r>
            <w:r>
              <w:rPr>
                <w:rFonts w:ascii="Arial" w:eastAsia="Times New Roman" w:hAnsi="Arial" w:cs="Arial"/>
                <w:color w:val="000000"/>
                <w:sz w:val="16"/>
                <w:szCs w:val="16"/>
                <w:lang w:val="es-MX" w:eastAsia="es-MX"/>
              </w:rPr>
              <w:t>. 00</w:t>
            </w:r>
            <w:r w:rsidR="00822A9E" w:rsidRPr="00822A9E">
              <w:rPr>
                <w:rFonts w:ascii="Arial" w:eastAsia="Times New Roman" w:hAnsi="Arial" w:cs="Arial"/>
                <w:color w:val="000000"/>
                <w:sz w:val="16"/>
                <w:szCs w:val="16"/>
                <w:lang w:val="es-MX" w:eastAsia="es-MX"/>
              </w:rPr>
              <w:t xml:space="preserve">               </w:t>
            </w:r>
          </w:p>
        </w:tc>
        <w:tc>
          <w:tcPr>
            <w:tcW w:w="1984" w:type="dxa"/>
            <w:tcBorders>
              <w:top w:val="nil"/>
              <w:left w:val="nil"/>
              <w:bottom w:val="single" w:sz="4" w:space="0" w:color="auto"/>
              <w:right w:val="single" w:sz="8" w:space="0" w:color="auto"/>
            </w:tcBorders>
            <w:noWrap/>
            <w:vAlign w:val="center"/>
            <w:hideMark/>
          </w:tcPr>
          <w:p w14:paraId="405E54D6" w14:textId="3D92FBF9" w:rsidR="00822A9E" w:rsidRPr="00822A9E" w:rsidRDefault="00A125A9"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t xml:space="preserve">     1, 280.00</w:t>
            </w:r>
          </w:p>
        </w:tc>
      </w:tr>
      <w:tr w:rsidR="00822A9E" w:rsidRPr="00822A9E" w14:paraId="59613504" w14:textId="77777777" w:rsidTr="00822A9E">
        <w:trPr>
          <w:trHeight w:val="294"/>
        </w:trPr>
        <w:tc>
          <w:tcPr>
            <w:tcW w:w="2552" w:type="dxa"/>
            <w:tcBorders>
              <w:top w:val="nil"/>
              <w:left w:val="single" w:sz="8" w:space="0" w:color="auto"/>
              <w:bottom w:val="single" w:sz="4" w:space="0" w:color="auto"/>
              <w:right w:val="single" w:sz="4" w:space="0" w:color="auto"/>
            </w:tcBorders>
            <w:noWrap/>
            <w:vAlign w:val="center"/>
            <w:hideMark/>
          </w:tcPr>
          <w:p w14:paraId="7F08BD32" w14:textId="56E700D7"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Octubre</w:t>
            </w:r>
          </w:p>
        </w:tc>
        <w:tc>
          <w:tcPr>
            <w:tcW w:w="1843" w:type="dxa"/>
            <w:tcBorders>
              <w:top w:val="nil"/>
              <w:left w:val="nil"/>
              <w:bottom w:val="single" w:sz="4" w:space="0" w:color="auto"/>
              <w:right w:val="single" w:sz="4" w:space="0" w:color="auto"/>
            </w:tcBorders>
            <w:noWrap/>
            <w:vAlign w:val="center"/>
            <w:hideMark/>
          </w:tcPr>
          <w:p w14:paraId="0D4F1995"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284, 969.00</w:t>
            </w:r>
          </w:p>
        </w:tc>
        <w:tc>
          <w:tcPr>
            <w:tcW w:w="1701" w:type="dxa"/>
            <w:tcBorders>
              <w:top w:val="nil"/>
              <w:left w:val="nil"/>
              <w:bottom w:val="single" w:sz="4" w:space="0" w:color="auto"/>
              <w:right w:val="single" w:sz="4" w:space="0" w:color="auto"/>
            </w:tcBorders>
            <w:noWrap/>
            <w:vAlign w:val="center"/>
            <w:hideMark/>
          </w:tcPr>
          <w:p w14:paraId="2E952AB1" w14:textId="15579E24" w:rsidR="00822A9E" w:rsidRPr="00822A9E" w:rsidRDefault="00B1076F"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$ 1,286,249.00</w:t>
            </w:r>
            <w:r w:rsidR="00822A9E" w:rsidRPr="00822A9E">
              <w:rPr>
                <w:rFonts w:ascii="Arial" w:eastAsia="Times New Roman" w:hAnsi="Arial" w:cs="Arial"/>
                <w:color w:val="000000"/>
                <w:sz w:val="16"/>
                <w:szCs w:val="16"/>
                <w:lang w:val="es-MX" w:eastAsia="es-MX"/>
              </w:rPr>
              <w:t xml:space="preserve">               </w:t>
            </w:r>
          </w:p>
        </w:tc>
        <w:tc>
          <w:tcPr>
            <w:tcW w:w="1984" w:type="dxa"/>
            <w:tcBorders>
              <w:top w:val="nil"/>
              <w:left w:val="nil"/>
              <w:bottom w:val="single" w:sz="4" w:space="0" w:color="auto"/>
              <w:right w:val="single" w:sz="8" w:space="0" w:color="auto"/>
            </w:tcBorders>
            <w:noWrap/>
            <w:vAlign w:val="center"/>
            <w:hideMark/>
          </w:tcPr>
          <w:p w14:paraId="2B939FAB" w14:textId="677476AC" w:rsidR="00B1076F" w:rsidRPr="00822A9E" w:rsidRDefault="00B1076F" w:rsidP="00B1076F">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t xml:space="preserve">     1, 280.00</w:t>
            </w:r>
          </w:p>
        </w:tc>
      </w:tr>
      <w:tr w:rsidR="00822A9E" w:rsidRPr="00822A9E" w14:paraId="71BD04D2" w14:textId="77777777" w:rsidTr="00822A9E">
        <w:trPr>
          <w:trHeight w:val="294"/>
        </w:trPr>
        <w:tc>
          <w:tcPr>
            <w:tcW w:w="2552" w:type="dxa"/>
            <w:tcBorders>
              <w:top w:val="nil"/>
              <w:left w:val="single" w:sz="8" w:space="0" w:color="auto"/>
              <w:bottom w:val="single" w:sz="4" w:space="0" w:color="auto"/>
              <w:right w:val="single" w:sz="4" w:space="0" w:color="auto"/>
            </w:tcBorders>
            <w:noWrap/>
            <w:vAlign w:val="center"/>
            <w:hideMark/>
          </w:tcPr>
          <w:p w14:paraId="013BC8C0" w14:textId="72D6D2AD"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Noviembre</w:t>
            </w:r>
          </w:p>
        </w:tc>
        <w:tc>
          <w:tcPr>
            <w:tcW w:w="1843" w:type="dxa"/>
            <w:tcBorders>
              <w:top w:val="nil"/>
              <w:left w:val="nil"/>
              <w:bottom w:val="single" w:sz="4" w:space="0" w:color="auto"/>
              <w:right w:val="single" w:sz="4" w:space="0" w:color="auto"/>
            </w:tcBorders>
            <w:noWrap/>
            <w:vAlign w:val="center"/>
            <w:hideMark/>
          </w:tcPr>
          <w:p w14:paraId="6D912F9C"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 553, 520.00</w:t>
            </w:r>
          </w:p>
        </w:tc>
        <w:tc>
          <w:tcPr>
            <w:tcW w:w="1701" w:type="dxa"/>
            <w:tcBorders>
              <w:top w:val="nil"/>
              <w:left w:val="nil"/>
              <w:bottom w:val="single" w:sz="4" w:space="0" w:color="auto"/>
              <w:right w:val="single" w:sz="4" w:space="0" w:color="auto"/>
            </w:tcBorders>
            <w:noWrap/>
            <w:vAlign w:val="center"/>
            <w:hideMark/>
          </w:tcPr>
          <w:p w14:paraId="0DE7B940" w14:textId="77777777" w:rsidR="004B4AF3" w:rsidRDefault="004B4AF3" w:rsidP="00822A9E">
            <w:pPr>
              <w:spacing w:after="0" w:line="240" w:lineRule="auto"/>
              <w:rPr>
                <w:rFonts w:ascii="Arial" w:eastAsia="Times New Roman" w:hAnsi="Arial" w:cs="Arial"/>
                <w:color w:val="000000"/>
                <w:sz w:val="16"/>
                <w:szCs w:val="16"/>
                <w:lang w:val="es-MX" w:eastAsia="es-MX"/>
              </w:rPr>
            </w:pPr>
          </w:p>
          <w:p w14:paraId="00B490A2" w14:textId="2200A5DC" w:rsidR="004B4AF3" w:rsidRDefault="004B4AF3"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$ 1,554,796.00</w:t>
            </w:r>
          </w:p>
          <w:p w14:paraId="75DC66E9" w14:textId="6FCC03A4"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xml:space="preserve">          </w:t>
            </w:r>
          </w:p>
        </w:tc>
        <w:tc>
          <w:tcPr>
            <w:tcW w:w="1984" w:type="dxa"/>
            <w:tcBorders>
              <w:top w:val="nil"/>
              <w:left w:val="nil"/>
              <w:bottom w:val="single" w:sz="4" w:space="0" w:color="auto"/>
              <w:right w:val="single" w:sz="8" w:space="0" w:color="auto"/>
            </w:tcBorders>
            <w:noWrap/>
            <w:vAlign w:val="center"/>
            <w:hideMark/>
          </w:tcPr>
          <w:p w14:paraId="20C6B12D" w14:textId="5EE3707E" w:rsid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w:t>
            </w:r>
            <w:r w:rsidR="009D1D64">
              <w:rPr>
                <w:rFonts w:ascii="Arial" w:eastAsia="Times New Roman" w:hAnsi="Arial" w:cs="Arial"/>
                <w:color w:val="000000"/>
                <w:sz w:val="16"/>
                <w:szCs w:val="16"/>
                <w:lang w:val="es-MX" w:eastAsia="es-MX"/>
              </w:rPr>
              <w:t xml:space="preserve">    1,276.00</w:t>
            </w:r>
          </w:p>
          <w:p w14:paraId="614CD38A" w14:textId="77777777" w:rsidR="009D1D64" w:rsidRDefault="009D1D64" w:rsidP="00822A9E">
            <w:pPr>
              <w:spacing w:after="0" w:line="240" w:lineRule="auto"/>
              <w:rPr>
                <w:rFonts w:ascii="Arial" w:eastAsia="Times New Roman" w:hAnsi="Arial" w:cs="Arial"/>
                <w:color w:val="000000"/>
                <w:sz w:val="16"/>
                <w:szCs w:val="16"/>
                <w:lang w:val="es-MX" w:eastAsia="es-MX"/>
              </w:rPr>
            </w:pPr>
          </w:p>
          <w:p w14:paraId="2364EBF6" w14:textId="3B592D7C" w:rsidR="009D1D64" w:rsidRPr="00822A9E" w:rsidRDefault="009D1D64" w:rsidP="00822A9E">
            <w:pPr>
              <w:spacing w:after="0" w:line="240" w:lineRule="auto"/>
              <w:rPr>
                <w:rFonts w:ascii="Arial" w:eastAsia="Times New Roman" w:hAnsi="Arial" w:cs="Arial"/>
                <w:color w:val="000000"/>
                <w:sz w:val="16"/>
                <w:szCs w:val="16"/>
                <w:lang w:val="es-MX" w:eastAsia="es-MX"/>
              </w:rPr>
            </w:pPr>
          </w:p>
        </w:tc>
      </w:tr>
      <w:tr w:rsidR="00822A9E" w:rsidRPr="00822A9E" w14:paraId="6AF0D812" w14:textId="77777777" w:rsidTr="00822A9E">
        <w:trPr>
          <w:trHeight w:val="309"/>
        </w:trPr>
        <w:tc>
          <w:tcPr>
            <w:tcW w:w="2552" w:type="dxa"/>
            <w:tcBorders>
              <w:top w:val="nil"/>
              <w:left w:val="single" w:sz="8" w:space="0" w:color="auto"/>
              <w:bottom w:val="nil"/>
              <w:right w:val="single" w:sz="4" w:space="0" w:color="auto"/>
            </w:tcBorders>
            <w:noWrap/>
            <w:vAlign w:val="center"/>
            <w:hideMark/>
          </w:tcPr>
          <w:p w14:paraId="7B6EDEED" w14:textId="2FCE0E37" w:rsidR="00822A9E" w:rsidRPr="00822A9E" w:rsidRDefault="00822A9E" w:rsidP="00822A9E">
            <w:pPr>
              <w:spacing w:after="0" w:line="240" w:lineRule="auto"/>
              <w:jc w:val="center"/>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xml:space="preserve">Diciembre </w:t>
            </w:r>
          </w:p>
        </w:tc>
        <w:tc>
          <w:tcPr>
            <w:tcW w:w="1843" w:type="dxa"/>
            <w:tcBorders>
              <w:top w:val="nil"/>
              <w:left w:val="nil"/>
              <w:bottom w:val="nil"/>
              <w:right w:val="single" w:sz="4" w:space="0" w:color="auto"/>
            </w:tcBorders>
            <w:noWrap/>
            <w:vAlign w:val="center"/>
            <w:hideMark/>
          </w:tcPr>
          <w:p w14:paraId="676B2700" w14:textId="77777777" w:rsidR="00822A9E" w:rsidRP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$ 3, 211, 509.00</w:t>
            </w:r>
          </w:p>
        </w:tc>
        <w:tc>
          <w:tcPr>
            <w:tcW w:w="1701" w:type="dxa"/>
            <w:tcBorders>
              <w:top w:val="nil"/>
              <w:left w:val="nil"/>
              <w:bottom w:val="nil"/>
              <w:right w:val="single" w:sz="4" w:space="0" w:color="auto"/>
            </w:tcBorders>
            <w:noWrap/>
            <w:vAlign w:val="center"/>
            <w:hideMark/>
          </w:tcPr>
          <w:p w14:paraId="14C4236A" w14:textId="1626063E" w:rsidR="00822A9E" w:rsidRPr="00822A9E" w:rsidRDefault="00922B61"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$ 3,213,634.00</w:t>
            </w:r>
            <w:r w:rsidR="00822A9E" w:rsidRPr="00822A9E">
              <w:rPr>
                <w:rFonts w:ascii="Arial" w:eastAsia="Times New Roman" w:hAnsi="Arial" w:cs="Arial"/>
                <w:color w:val="000000"/>
                <w:sz w:val="16"/>
                <w:szCs w:val="16"/>
                <w:lang w:val="es-MX" w:eastAsia="es-MX"/>
              </w:rPr>
              <w:t xml:space="preserve">              </w:t>
            </w:r>
          </w:p>
        </w:tc>
        <w:tc>
          <w:tcPr>
            <w:tcW w:w="1984" w:type="dxa"/>
            <w:tcBorders>
              <w:top w:val="nil"/>
              <w:left w:val="nil"/>
              <w:bottom w:val="nil"/>
              <w:right w:val="single" w:sz="8" w:space="0" w:color="auto"/>
            </w:tcBorders>
            <w:noWrap/>
            <w:vAlign w:val="center"/>
            <w:hideMark/>
          </w:tcPr>
          <w:p w14:paraId="5A9A33BC" w14:textId="2761A6EB" w:rsidR="00822A9E" w:rsidRDefault="00822A9E" w:rsidP="00822A9E">
            <w:pPr>
              <w:spacing w:after="0" w:line="240" w:lineRule="auto"/>
              <w:rPr>
                <w:rFonts w:ascii="Arial" w:eastAsia="Times New Roman" w:hAnsi="Arial" w:cs="Arial"/>
                <w:color w:val="000000"/>
                <w:sz w:val="16"/>
                <w:szCs w:val="16"/>
                <w:lang w:val="es-MX" w:eastAsia="es-MX"/>
              </w:rPr>
            </w:pPr>
            <w:r w:rsidRPr="00822A9E">
              <w:rPr>
                <w:rFonts w:ascii="Arial" w:eastAsia="Times New Roman" w:hAnsi="Arial" w:cs="Arial"/>
                <w:color w:val="000000"/>
                <w:sz w:val="16"/>
                <w:szCs w:val="16"/>
                <w:lang w:val="es-MX" w:eastAsia="es-MX"/>
              </w:rPr>
              <w:t>$ -</w:t>
            </w:r>
            <w:r w:rsidR="00922B61">
              <w:rPr>
                <w:rFonts w:ascii="Arial" w:eastAsia="Times New Roman" w:hAnsi="Arial" w:cs="Arial"/>
                <w:color w:val="000000"/>
                <w:sz w:val="16"/>
                <w:szCs w:val="16"/>
                <w:lang w:val="es-MX" w:eastAsia="es-MX"/>
              </w:rPr>
              <w:t xml:space="preserve">     2,125.00</w:t>
            </w:r>
          </w:p>
          <w:p w14:paraId="438F4903" w14:textId="1A340B42" w:rsidR="00922B61" w:rsidRPr="00822A9E" w:rsidRDefault="00922B61" w:rsidP="00822A9E">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  </w:t>
            </w:r>
          </w:p>
        </w:tc>
      </w:tr>
      <w:tr w:rsidR="00822A9E" w:rsidRPr="00822A9E" w14:paraId="06FE84AC" w14:textId="77777777" w:rsidTr="00387B06">
        <w:trPr>
          <w:trHeight w:val="302"/>
        </w:trPr>
        <w:tc>
          <w:tcPr>
            <w:tcW w:w="255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49E1E87" w14:textId="25D9DEED" w:rsidR="00822A9E" w:rsidRPr="00822A9E" w:rsidRDefault="00BC5CB3" w:rsidP="00822A9E">
            <w:pPr>
              <w:spacing w:after="0" w:line="240" w:lineRule="auto"/>
              <w:rPr>
                <w:rFonts w:ascii="Arial" w:eastAsia="Times New Roman" w:hAnsi="Arial" w:cs="Arial"/>
                <w:b/>
                <w:bCs/>
                <w:color w:val="000000"/>
                <w:sz w:val="16"/>
                <w:szCs w:val="16"/>
                <w:lang w:val="es-MX" w:eastAsia="es-MX"/>
              </w:rPr>
            </w:pPr>
            <w:r w:rsidRPr="00822A9E">
              <w:rPr>
                <w:rFonts w:ascii="Arial" w:eastAsia="Times New Roman" w:hAnsi="Arial" w:cs="Arial"/>
                <w:b/>
                <w:bCs/>
                <w:color w:val="000000"/>
                <w:sz w:val="16"/>
                <w:szCs w:val="16"/>
                <w:lang w:val="es-MX" w:eastAsia="es-MX"/>
              </w:rPr>
              <w:t>TOTAL,</w:t>
            </w:r>
            <w:r w:rsidR="00822A9E" w:rsidRPr="00822A9E">
              <w:rPr>
                <w:rFonts w:ascii="Arial" w:eastAsia="Times New Roman" w:hAnsi="Arial" w:cs="Arial"/>
                <w:b/>
                <w:bCs/>
                <w:color w:val="000000"/>
                <w:sz w:val="16"/>
                <w:szCs w:val="16"/>
                <w:lang w:val="es-MX" w:eastAsia="es-MX"/>
              </w:rPr>
              <w:t xml:space="preserve"> POR RECAUDADO</w:t>
            </w:r>
          </w:p>
        </w:tc>
        <w:tc>
          <w:tcPr>
            <w:tcW w:w="1843" w:type="dxa"/>
            <w:tcBorders>
              <w:top w:val="single" w:sz="8" w:space="0" w:color="auto"/>
              <w:left w:val="nil"/>
              <w:bottom w:val="single" w:sz="8" w:space="0" w:color="auto"/>
              <w:right w:val="single" w:sz="8" w:space="0" w:color="auto"/>
            </w:tcBorders>
            <w:shd w:val="clear" w:color="000000" w:fill="D9D9D9"/>
            <w:noWrap/>
            <w:vAlign w:val="center"/>
            <w:hideMark/>
          </w:tcPr>
          <w:p w14:paraId="310601C7" w14:textId="6601DEBD" w:rsidR="00822A9E" w:rsidRPr="00822A9E" w:rsidRDefault="00822A9E" w:rsidP="00822A9E">
            <w:pPr>
              <w:spacing w:after="0" w:line="240" w:lineRule="auto"/>
              <w:rPr>
                <w:rFonts w:ascii="Arial" w:eastAsia="Times New Roman" w:hAnsi="Arial" w:cs="Arial"/>
                <w:b/>
                <w:bCs/>
                <w:color w:val="000000"/>
                <w:sz w:val="16"/>
                <w:szCs w:val="16"/>
                <w:lang w:val="es-MX" w:eastAsia="es-MX"/>
              </w:rPr>
            </w:pPr>
            <w:r w:rsidRPr="00822A9E">
              <w:rPr>
                <w:rFonts w:ascii="Arial" w:eastAsia="Times New Roman" w:hAnsi="Arial" w:cs="Arial"/>
                <w:b/>
                <w:bCs/>
                <w:color w:val="000000"/>
                <w:sz w:val="16"/>
                <w:szCs w:val="16"/>
                <w:lang w:val="es-MX" w:eastAsia="es-MX"/>
              </w:rPr>
              <w:t xml:space="preserve">$ 19, 256, 068.00              </w:t>
            </w:r>
          </w:p>
        </w:tc>
        <w:tc>
          <w:tcPr>
            <w:tcW w:w="1701" w:type="dxa"/>
            <w:tcBorders>
              <w:top w:val="single" w:sz="8" w:space="0" w:color="auto"/>
              <w:left w:val="nil"/>
              <w:bottom w:val="single" w:sz="8" w:space="0" w:color="auto"/>
              <w:right w:val="single" w:sz="8" w:space="0" w:color="auto"/>
            </w:tcBorders>
            <w:shd w:val="clear" w:color="000000" w:fill="D9D9D9"/>
            <w:noWrap/>
            <w:vAlign w:val="center"/>
            <w:hideMark/>
          </w:tcPr>
          <w:p w14:paraId="4E7EF5E0" w14:textId="1B67A292" w:rsidR="00822A9E" w:rsidRPr="00822A9E" w:rsidRDefault="00822A9E" w:rsidP="00822A9E">
            <w:pPr>
              <w:spacing w:after="0" w:line="240" w:lineRule="auto"/>
              <w:rPr>
                <w:rFonts w:ascii="Arial" w:eastAsia="Times New Roman" w:hAnsi="Arial" w:cs="Arial"/>
                <w:b/>
                <w:bCs/>
                <w:color w:val="000000"/>
                <w:sz w:val="16"/>
                <w:szCs w:val="16"/>
                <w:lang w:val="es-MX" w:eastAsia="es-MX"/>
              </w:rPr>
            </w:pPr>
            <w:r w:rsidRPr="00822A9E">
              <w:rPr>
                <w:rFonts w:ascii="Arial" w:eastAsia="Times New Roman" w:hAnsi="Arial" w:cs="Arial"/>
                <w:b/>
                <w:bCs/>
                <w:color w:val="000000"/>
                <w:sz w:val="16"/>
                <w:szCs w:val="16"/>
                <w:lang w:val="es-MX" w:eastAsia="es-MX"/>
              </w:rPr>
              <w:t xml:space="preserve"> $   </w:t>
            </w:r>
            <w:r w:rsidR="00A00877">
              <w:rPr>
                <w:rFonts w:ascii="Arial" w:eastAsia="Times New Roman" w:hAnsi="Arial" w:cs="Arial"/>
                <w:b/>
                <w:bCs/>
                <w:color w:val="000000"/>
                <w:sz w:val="16"/>
                <w:szCs w:val="16"/>
                <w:lang w:val="es-MX" w:eastAsia="es-MX"/>
              </w:rPr>
              <w:t>19,256,064.00</w:t>
            </w:r>
            <w:r w:rsidRPr="00822A9E">
              <w:rPr>
                <w:rFonts w:ascii="Arial" w:eastAsia="Times New Roman" w:hAnsi="Arial" w:cs="Arial"/>
                <w:b/>
                <w:bCs/>
                <w:color w:val="000000"/>
                <w:sz w:val="16"/>
                <w:szCs w:val="16"/>
                <w:lang w:val="es-MX" w:eastAsia="es-MX"/>
              </w:rPr>
              <w:t xml:space="preserve"> </w:t>
            </w:r>
          </w:p>
        </w:tc>
        <w:tc>
          <w:tcPr>
            <w:tcW w:w="1984" w:type="dxa"/>
            <w:tcBorders>
              <w:top w:val="single" w:sz="8" w:space="0" w:color="auto"/>
              <w:left w:val="nil"/>
              <w:bottom w:val="single" w:sz="8" w:space="0" w:color="auto"/>
              <w:right w:val="single" w:sz="8" w:space="0" w:color="auto"/>
            </w:tcBorders>
            <w:shd w:val="clear" w:color="000000" w:fill="D9D9D9"/>
            <w:noWrap/>
            <w:vAlign w:val="center"/>
            <w:hideMark/>
          </w:tcPr>
          <w:p w14:paraId="77AB7042" w14:textId="612AEB8D" w:rsidR="00822A9E" w:rsidRPr="00822A9E" w:rsidRDefault="00822A9E" w:rsidP="00822A9E">
            <w:pPr>
              <w:spacing w:after="0" w:line="240" w:lineRule="auto"/>
              <w:rPr>
                <w:rFonts w:ascii="Arial" w:eastAsia="Times New Roman" w:hAnsi="Arial" w:cs="Arial"/>
                <w:b/>
                <w:bCs/>
                <w:color w:val="000000"/>
                <w:sz w:val="16"/>
                <w:szCs w:val="16"/>
                <w:lang w:val="es-MX" w:eastAsia="es-MX"/>
              </w:rPr>
            </w:pPr>
            <w:r w:rsidRPr="00822A9E">
              <w:rPr>
                <w:rFonts w:ascii="Arial" w:eastAsia="Times New Roman" w:hAnsi="Arial" w:cs="Arial"/>
                <w:b/>
                <w:bCs/>
                <w:color w:val="000000"/>
                <w:sz w:val="16"/>
                <w:szCs w:val="16"/>
                <w:lang w:val="es-MX" w:eastAsia="es-MX"/>
              </w:rPr>
              <w:t xml:space="preserve">$ </w:t>
            </w:r>
            <w:r w:rsidR="009D1D64">
              <w:rPr>
                <w:rFonts w:ascii="Arial" w:eastAsia="Times New Roman" w:hAnsi="Arial" w:cs="Arial"/>
                <w:b/>
                <w:bCs/>
                <w:color w:val="000000"/>
                <w:sz w:val="16"/>
                <w:szCs w:val="16"/>
                <w:lang w:val="es-MX" w:eastAsia="es-MX"/>
              </w:rPr>
              <w:t xml:space="preserve">-   </w:t>
            </w:r>
            <w:r w:rsidR="00922B61">
              <w:rPr>
                <w:rFonts w:ascii="Arial" w:eastAsia="Times New Roman" w:hAnsi="Arial" w:cs="Arial"/>
                <w:b/>
                <w:bCs/>
                <w:color w:val="000000"/>
                <w:sz w:val="16"/>
                <w:szCs w:val="16"/>
                <w:lang w:val="es-MX" w:eastAsia="es-MX"/>
              </w:rPr>
              <w:t>6,141.00</w:t>
            </w:r>
          </w:p>
        </w:tc>
      </w:tr>
    </w:tbl>
    <w:p w14:paraId="0BE5A7BC" w14:textId="77777777" w:rsidR="00C874A3" w:rsidRDefault="00C874A3" w:rsidP="00E304E0">
      <w:pPr>
        <w:spacing w:after="0" w:line="23" w:lineRule="atLeast"/>
        <w:rPr>
          <w:rFonts w:cstheme="minorHAnsi"/>
          <w:b/>
        </w:rPr>
      </w:pPr>
    </w:p>
    <w:p w14:paraId="514D3F68" w14:textId="4A14FEA7" w:rsidR="00C874A3" w:rsidRDefault="002D0951" w:rsidP="00E304E0">
      <w:pPr>
        <w:spacing w:after="0" w:line="23" w:lineRule="atLeast"/>
        <w:jc w:val="both"/>
        <w:rPr>
          <w:rFonts w:ascii="Arial" w:hAnsi="Arial" w:cs="Arial"/>
          <w:sz w:val="20"/>
          <w:szCs w:val="20"/>
        </w:rPr>
      </w:pPr>
      <w:r w:rsidRPr="00E304E0">
        <w:rPr>
          <w:rFonts w:ascii="Arial" w:hAnsi="Arial" w:cs="Arial"/>
          <w:sz w:val="20"/>
          <w:szCs w:val="20"/>
        </w:rPr>
        <w:t>Los Ingresos de Gestión están integrados por pagos de fichas para aspirantes a nuevo ingreso, reinscripción licenciatura de otro Estado, inscripción de diplomados, maestrías, constancias de estudios, credenciales, equivalencias y revalidación de maestría, Curso de Ingreso a Doctorado, Curso Formación de Tutores y convenios con instituciones gubernamentales.</w:t>
      </w:r>
    </w:p>
    <w:p w14:paraId="6FDA7517" w14:textId="77777777" w:rsidR="00E304E0" w:rsidRPr="00E304E0" w:rsidRDefault="00E304E0" w:rsidP="00E304E0">
      <w:pPr>
        <w:spacing w:after="0" w:line="23" w:lineRule="atLeast"/>
        <w:jc w:val="both"/>
        <w:rPr>
          <w:rFonts w:ascii="Arial" w:hAnsi="Arial" w:cs="Arial"/>
          <w:sz w:val="20"/>
          <w:szCs w:val="20"/>
        </w:rPr>
      </w:pPr>
    </w:p>
    <w:tbl>
      <w:tblPr>
        <w:tblW w:w="8939" w:type="dxa"/>
        <w:tblCellMar>
          <w:left w:w="70" w:type="dxa"/>
          <w:right w:w="70" w:type="dxa"/>
        </w:tblCellMar>
        <w:tblLook w:val="04A0" w:firstRow="1" w:lastRow="0" w:firstColumn="1" w:lastColumn="0" w:noHBand="0" w:noVBand="1"/>
      </w:tblPr>
      <w:tblGrid>
        <w:gridCol w:w="2268"/>
        <w:gridCol w:w="1985"/>
        <w:gridCol w:w="2410"/>
        <w:gridCol w:w="2276"/>
      </w:tblGrid>
      <w:tr w:rsidR="00D7023F" w:rsidRPr="00D7023F" w14:paraId="0E1BAC49" w14:textId="77777777" w:rsidTr="00387B06">
        <w:trPr>
          <w:trHeight w:val="315"/>
        </w:trPr>
        <w:tc>
          <w:tcPr>
            <w:tcW w:w="8939" w:type="dxa"/>
            <w:gridSpan w:val="4"/>
            <w:tcBorders>
              <w:top w:val="nil"/>
              <w:left w:val="nil"/>
              <w:bottom w:val="nil"/>
              <w:right w:val="nil"/>
            </w:tcBorders>
            <w:noWrap/>
            <w:vAlign w:val="center"/>
            <w:hideMark/>
          </w:tcPr>
          <w:p w14:paraId="2F73F21A" w14:textId="28AFC994" w:rsidR="00D7023F" w:rsidRPr="00D7023F" w:rsidRDefault="00D7023F" w:rsidP="00E304E0">
            <w:pPr>
              <w:spacing w:after="0" w:line="23" w:lineRule="atLeast"/>
              <w:jc w:val="center"/>
              <w:rPr>
                <w:rFonts w:ascii="Arial" w:eastAsia="Wingdings" w:hAnsi="Arial" w:cs="Arial"/>
                <w:i/>
                <w:iCs/>
                <w:color w:val="000000"/>
                <w:sz w:val="20"/>
                <w:szCs w:val="20"/>
                <w:lang w:eastAsia="es-MX"/>
              </w:rPr>
            </w:pPr>
            <w:r w:rsidRPr="00C874A3">
              <w:rPr>
                <w:rFonts w:ascii="Arial" w:eastAsia="Wingdings" w:hAnsi="Arial" w:cs="Arial"/>
                <w:i/>
                <w:iCs/>
                <w:color w:val="000000"/>
                <w:sz w:val="20"/>
                <w:szCs w:val="20"/>
                <w:lang w:eastAsia="es-MX"/>
              </w:rPr>
              <w:t>Ingresos Por Ventas De Bienes Y Servicios (Propios)</w:t>
            </w:r>
          </w:p>
        </w:tc>
      </w:tr>
      <w:tr w:rsidR="00387B06" w:rsidRPr="00C874A3" w14:paraId="25E1BDD9" w14:textId="77777777" w:rsidTr="00387B06">
        <w:trPr>
          <w:trHeight w:val="315"/>
        </w:trPr>
        <w:tc>
          <w:tcPr>
            <w:tcW w:w="2268" w:type="dxa"/>
            <w:tcBorders>
              <w:top w:val="nil"/>
              <w:left w:val="nil"/>
              <w:bottom w:val="nil"/>
              <w:right w:val="nil"/>
            </w:tcBorders>
            <w:noWrap/>
            <w:vAlign w:val="center"/>
            <w:hideMark/>
          </w:tcPr>
          <w:p w14:paraId="56AD2204" w14:textId="77777777" w:rsidR="00D7023F" w:rsidRPr="00D7023F" w:rsidRDefault="00D7023F" w:rsidP="00E304E0">
            <w:pPr>
              <w:spacing w:after="0" w:line="23" w:lineRule="atLeast"/>
              <w:jc w:val="center"/>
              <w:rPr>
                <w:rFonts w:ascii="Arial" w:eastAsia="Times New Roman" w:hAnsi="Arial" w:cs="Arial"/>
                <w:b/>
                <w:bCs/>
                <w:color w:val="000000"/>
                <w:sz w:val="16"/>
                <w:szCs w:val="16"/>
                <w:lang w:val="es-MX" w:eastAsia="es-MX"/>
              </w:rPr>
            </w:pPr>
          </w:p>
        </w:tc>
        <w:tc>
          <w:tcPr>
            <w:tcW w:w="1985" w:type="dxa"/>
            <w:tcBorders>
              <w:top w:val="nil"/>
              <w:left w:val="nil"/>
              <w:bottom w:val="nil"/>
              <w:right w:val="nil"/>
            </w:tcBorders>
            <w:noWrap/>
            <w:vAlign w:val="bottom"/>
            <w:hideMark/>
          </w:tcPr>
          <w:p w14:paraId="4AFEE7D1" w14:textId="77777777" w:rsidR="00D7023F" w:rsidRPr="00D7023F" w:rsidRDefault="00D7023F" w:rsidP="00E304E0">
            <w:pPr>
              <w:spacing w:after="0" w:line="23" w:lineRule="atLeast"/>
              <w:jc w:val="both"/>
              <w:rPr>
                <w:rFonts w:ascii="Arial" w:eastAsia="Times New Roman" w:hAnsi="Arial" w:cs="Arial"/>
                <w:sz w:val="16"/>
                <w:szCs w:val="16"/>
                <w:lang w:val="es-MX" w:eastAsia="es-MX"/>
              </w:rPr>
            </w:pPr>
          </w:p>
        </w:tc>
        <w:tc>
          <w:tcPr>
            <w:tcW w:w="2410" w:type="dxa"/>
            <w:tcBorders>
              <w:top w:val="nil"/>
              <w:left w:val="nil"/>
              <w:bottom w:val="nil"/>
              <w:right w:val="nil"/>
            </w:tcBorders>
            <w:noWrap/>
            <w:vAlign w:val="bottom"/>
            <w:hideMark/>
          </w:tcPr>
          <w:p w14:paraId="30101A23" w14:textId="77777777" w:rsidR="00D7023F" w:rsidRPr="00D7023F" w:rsidRDefault="00D7023F" w:rsidP="00E304E0">
            <w:pPr>
              <w:spacing w:after="0" w:line="23" w:lineRule="atLeast"/>
              <w:rPr>
                <w:rFonts w:ascii="Arial" w:eastAsia="Times New Roman" w:hAnsi="Arial" w:cs="Arial"/>
                <w:sz w:val="16"/>
                <w:szCs w:val="16"/>
                <w:lang w:val="es-MX" w:eastAsia="es-MX"/>
              </w:rPr>
            </w:pPr>
          </w:p>
        </w:tc>
        <w:tc>
          <w:tcPr>
            <w:tcW w:w="2276" w:type="dxa"/>
            <w:tcBorders>
              <w:top w:val="nil"/>
              <w:left w:val="nil"/>
              <w:bottom w:val="nil"/>
              <w:right w:val="nil"/>
            </w:tcBorders>
            <w:noWrap/>
            <w:vAlign w:val="bottom"/>
            <w:hideMark/>
          </w:tcPr>
          <w:p w14:paraId="74C7890D" w14:textId="77777777" w:rsidR="00D7023F" w:rsidRPr="00D7023F" w:rsidRDefault="00D7023F" w:rsidP="00E304E0">
            <w:pPr>
              <w:spacing w:after="0" w:line="23" w:lineRule="atLeast"/>
              <w:rPr>
                <w:rFonts w:ascii="Arial" w:eastAsia="Times New Roman" w:hAnsi="Arial" w:cs="Arial"/>
                <w:sz w:val="16"/>
                <w:szCs w:val="16"/>
                <w:lang w:val="es-MX" w:eastAsia="es-MX"/>
              </w:rPr>
            </w:pPr>
          </w:p>
        </w:tc>
      </w:tr>
      <w:tr w:rsidR="00387B06" w:rsidRPr="00C874A3" w14:paraId="474B9BC3" w14:textId="77777777" w:rsidTr="00387B06">
        <w:trPr>
          <w:trHeight w:val="315"/>
        </w:trPr>
        <w:tc>
          <w:tcPr>
            <w:tcW w:w="2268"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03CE6B3" w14:textId="77777777" w:rsidR="00D7023F" w:rsidRPr="00D7023F" w:rsidRDefault="00D7023F" w:rsidP="00D7023F">
            <w:pPr>
              <w:spacing w:after="0" w:line="240" w:lineRule="auto"/>
              <w:jc w:val="center"/>
              <w:rPr>
                <w:rFonts w:ascii="Arial" w:eastAsia="Times New Roman" w:hAnsi="Arial" w:cs="Arial"/>
                <w:b/>
                <w:bCs/>
                <w:color w:val="000000"/>
                <w:sz w:val="16"/>
                <w:szCs w:val="16"/>
                <w:lang w:val="es-MX" w:eastAsia="es-MX"/>
              </w:rPr>
            </w:pPr>
            <w:r w:rsidRPr="00D7023F">
              <w:rPr>
                <w:rFonts w:ascii="Arial" w:eastAsia="Times New Roman" w:hAnsi="Arial" w:cs="Arial"/>
                <w:b/>
                <w:bCs/>
                <w:color w:val="000000"/>
                <w:sz w:val="16"/>
                <w:szCs w:val="16"/>
                <w:lang w:val="es-MX" w:eastAsia="es-MX"/>
              </w:rPr>
              <w:t>MESES</w:t>
            </w:r>
          </w:p>
        </w:tc>
        <w:tc>
          <w:tcPr>
            <w:tcW w:w="1985" w:type="dxa"/>
            <w:tcBorders>
              <w:top w:val="single" w:sz="8" w:space="0" w:color="auto"/>
              <w:left w:val="nil"/>
              <w:bottom w:val="single" w:sz="8" w:space="0" w:color="auto"/>
              <w:right w:val="single" w:sz="8" w:space="0" w:color="auto"/>
            </w:tcBorders>
            <w:shd w:val="clear" w:color="000000" w:fill="D9D9D9"/>
            <w:noWrap/>
            <w:vAlign w:val="center"/>
            <w:hideMark/>
          </w:tcPr>
          <w:p w14:paraId="1B6B5C10" w14:textId="77777777" w:rsidR="00D7023F" w:rsidRPr="00D7023F" w:rsidRDefault="00D7023F" w:rsidP="00387B06">
            <w:pPr>
              <w:spacing w:after="0" w:line="240" w:lineRule="auto"/>
              <w:jc w:val="center"/>
              <w:rPr>
                <w:rFonts w:ascii="Arial" w:eastAsia="Times New Roman" w:hAnsi="Arial" w:cs="Arial"/>
                <w:b/>
                <w:bCs/>
                <w:color w:val="000000"/>
                <w:sz w:val="16"/>
                <w:szCs w:val="16"/>
                <w:lang w:val="es-MX" w:eastAsia="es-MX"/>
              </w:rPr>
            </w:pPr>
            <w:r w:rsidRPr="00D7023F">
              <w:rPr>
                <w:rFonts w:ascii="Arial" w:eastAsia="Times New Roman" w:hAnsi="Arial" w:cs="Arial"/>
                <w:b/>
                <w:bCs/>
                <w:color w:val="000000"/>
                <w:sz w:val="16"/>
                <w:szCs w:val="16"/>
                <w:lang w:val="es-MX" w:eastAsia="es-MX"/>
              </w:rPr>
              <w:t>AUTORIZADO</w:t>
            </w:r>
          </w:p>
        </w:tc>
        <w:tc>
          <w:tcPr>
            <w:tcW w:w="2410" w:type="dxa"/>
            <w:tcBorders>
              <w:top w:val="single" w:sz="8" w:space="0" w:color="auto"/>
              <w:left w:val="nil"/>
              <w:bottom w:val="single" w:sz="8" w:space="0" w:color="auto"/>
              <w:right w:val="single" w:sz="8" w:space="0" w:color="auto"/>
            </w:tcBorders>
            <w:shd w:val="clear" w:color="000000" w:fill="D9D9D9"/>
            <w:noWrap/>
            <w:vAlign w:val="center"/>
            <w:hideMark/>
          </w:tcPr>
          <w:p w14:paraId="00B78F08" w14:textId="77777777" w:rsidR="00D7023F" w:rsidRPr="00D7023F" w:rsidRDefault="00D7023F" w:rsidP="00387B06">
            <w:pPr>
              <w:spacing w:after="0" w:line="240" w:lineRule="auto"/>
              <w:jc w:val="center"/>
              <w:rPr>
                <w:rFonts w:ascii="Arial" w:eastAsia="Times New Roman" w:hAnsi="Arial" w:cs="Arial"/>
                <w:b/>
                <w:bCs/>
                <w:color w:val="000000"/>
                <w:sz w:val="16"/>
                <w:szCs w:val="16"/>
                <w:lang w:val="es-MX" w:eastAsia="es-MX"/>
              </w:rPr>
            </w:pPr>
            <w:r w:rsidRPr="00D7023F">
              <w:rPr>
                <w:rFonts w:ascii="Arial" w:eastAsia="Times New Roman" w:hAnsi="Arial" w:cs="Arial"/>
                <w:b/>
                <w:bCs/>
                <w:color w:val="000000"/>
                <w:sz w:val="16"/>
                <w:szCs w:val="16"/>
                <w:lang w:val="es-MX" w:eastAsia="es-MX"/>
              </w:rPr>
              <w:t>RECIBIDO</w:t>
            </w:r>
          </w:p>
        </w:tc>
        <w:tc>
          <w:tcPr>
            <w:tcW w:w="2276" w:type="dxa"/>
            <w:tcBorders>
              <w:top w:val="single" w:sz="8" w:space="0" w:color="auto"/>
              <w:left w:val="nil"/>
              <w:bottom w:val="single" w:sz="8" w:space="0" w:color="auto"/>
              <w:right w:val="single" w:sz="8" w:space="0" w:color="auto"/>
            </w:tcBorders>
            <w:shd w:val="clear" w:color="000000" w:fill="D9D9D9"/>
            <w:noWrap/>
            <w:vAlign w:val="center"/>
            <w:hideMark/>
          </w:tcPr>
          <w:p w14:paraId="1CF6E8BF" w14:textId="77777777" w:rsidR="00D7023F" w:rsidRPr="00D7023F" w:rsidRDefault="00D7023F" w:rsidP="00D7023F">
            <w:pPr>
              <w:spacing w:after="0" w:line="240" w:lineRule="auto"/>
              <w:jc w:val="center"/>
              <w:rPr>
                <w:rFonts w:ascii="Arial" w:eastAsia="Times New Roman" w:hAnsi="Arial" w:cs="Arial"/>
                <w:b/>
                <w:bCs/>
                <w:color w:val="000000"/>
                <w:sz w:val="16"/>
                <w:szCs w:val="16"/>
                <w:lang w:val="es-MX" w:eastAsia="es-MX"/>
              </w:rPr>
            </w:pPr>
            <w:r w:rsidRPr="00D7023F">
              <w:rPr>
                <w:rFonts w:ascii="Arial" w:eastAsia="Times New Roman" w:hAnsi="Arial" w:cs="Arial"/>
                <w:b/>
                <w:bCs/>
                <w:color w:val="000000"/>
                <w:sz w:val="16"/>
                <w:szCs w:val="16"/>
                <w:lang w:val="es-MX" w:eastAsia="es-MX"/>
              </w:rPr>
              <w:t>DIFERENCIA</w:t>
            </w:r>
          </w:p>
        </w:tc>
      </w:tr>
      <w:tr w:rsidR="00387B06" w:rsidRPr="00C874A3" w14:paraId="5FE0BD84" w14:textId="77777777" w:rsidTr="00387B06">
        <w:trPr>
          <w:trHeight w:val="300"/>
        </w:trPr>
        <w:tc>
          <w:tcPr>
            <w:tcW w:w="2268" w:type="dxa"/>
            <w:tcBorders>
              <w:top w:val="nil"/>
              <w:left w:val="single" w:sz="8" w:space="0" w:color="auto"/>
              <w:bottom w:val="single" w:sz="4" w:space="0" w:color="auto"/>
              <w:right w:val="single" w:sz="4" w:space="0" w:color="auto"/>
            </w:tcBorders>
            <w:noWrap/>
            <w:vAlign w:val="center"/>
            <w:hideMark/>
          </w:tcPr>
          <w:p w14:paraId="3AA36BE8" w14:textId="10790431"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Enero</w:t>
            </w:r>
          </w:p>
        </w:tc>
        <w:tc>
          <w:tcPr>
            <w:tcW w:w="1985" w:type="dxa"/>
            <w:tcBorders>
              <w:top w:val="nil"/>
              <w:left w:val="nil"/>
              <w:bottom w:val="single" w:sz="4" w:space="0" w:color="auto"/>
              <w:right w:val="single" w:sz="4" w:space="0" w:color="auto"/>
            </w:tcBorders>
            <w:noWrap/>
            <w:vAlign w:val="center"/>
            <w:hideMark/>
          </w:tcPr>
          <w:p w14:paraId="2A6F8032"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$ 2, 228, 932.00</w:t>
            </w:r>
          </w:p>
        </w:tc>
        <w:tc>
          <w:tcPr>
            <w:tcW w:w="2410" w:type="dxa"/>
            <w:tcBorders>
              <w:top w:val="nil"/>
              <w:left w:val="nil"/>
              <w:bottom w:val="single" w:sz="4" w:space="0" w:color="auto"/>
              <w:right w:val="single" w:sz="4" w:space="0" w:color="auto"/>
            </w:tcBorders>
            <w:noWrap/>
            <w:vAlign w:val="center"/>
            <w:hideMark/>
          </w:tcPr>
          <w:p w14:paraId="1295BAA2" w14:textId="7E9541E1"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$ 1, 012, 323.00</w:t>
            </w:r>
          </w:p>
        </w:tc>
        <w:tc>
          <w:tcPr>
            <w:tcW w:w="2276" w:type="dxa"/>
            <w:tcBorders>
              <w:top w:val="nil"/>
              <w:left w:val="nil"/>
              <w:bottom w:val="single" w:sz="4" w:space="0" w:color="auto"/>
              <w:right w:val="single" w:sz="8" w:space="0" w:color="auto"/>
            </w:tcBorders>
            <w:noWrap/>
            <w:vAlign w:val="center"/>
            <w:hideMark/>
          </w:tcPr>
          <w:p w14:paraId="1525A2BC"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eastAsia="es-MX"/>
              </w:rPr>
              <w:t xml:space="preserve">$ 1, 216, 609.00        </w:t>
            </w:r>
          </w:p>
        </w:tc>
      </w:tr>
      <w:tr w:rsidR="00387B06" w:rsidRPr="00C874A3" w14:paraId="57626AA1" w14:textId="77777777" w:rsidTr="00387B06">
        <w:trPr>
          <w:trHeight w:val="300"/>
        </w:trPr>
        <w:tc>
          <w:tcPr>
            <w:tcW w:w="2268" w:type="dxa"/>
            <w:tcBorders>
              <w:top w:val="nil"/>
              <w:left w:val="single" w:sz="8" w:space="0" w:color="auto"/>
              <w:bottom w:val="single" w:sz="4" w:space="0" w:color="auto"/>
              <w:right w:val="single" w:sz="4" w:space="0" w:color="auto"/>
            </w:tcBorders>
            <w:noWrap/>
            <w:vAlign w:val="center"/>
            <w:hideMark/>
          </w:tcPr>
          <w:p w14:paraId="4BD36C23" w14:textId="2EE82DBB"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Febrero</w:t>
            </w:r>
          </w:p>
        </w:tc>
        <w:tc>
          <w:tcPr>
            <w:tcW w:w="1985" w:type="dxa"/>
            <w:tcBorders>
              <w:top w:val="nil"/>
              <w:left w:val="nil"/>
              <w:bottom w:val="single" w:sz="4" w:space="0" w:color="auto"/>
              <w:right w:val="single" w:sz="4" w:space="0" w:color="auto"/>
            </w:tcBorders>
            <w:noWrap/>
            <w:vAlign w:val="center"/>
            <w:hideMark/>
          </w:tcPr>
          <w:p w14:paraId="08E845DF"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232, 481.00</w:t>
            </w:r>
          </w:p>
        </w:tc>
        <w:tc>
          <w:tcPr>
            <w:tcW w:w="2410" w:type="dxa"/>
            <w:tcBorders>
              <w:top w:val="nil"/>
              <w:left w:val="nil"/>
              <w:bottom w:val="single" w:sz="4" w:space="0" w:color="auto"/>
              <w:right w:val="single" w:sz="4" w:space="0" w:color="auto"/>
            </w:tcBorders>
            <w:noWrap/>
            <w:vAlign w:val="center"/>
            <w:hideMark/>
          </w:tcPr>
          <w:p w14:paraId="51CD369B" w14:textId="553E0B36"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642, 646.00</w:t>
            </w:r>
          </w:p>
        </w:tc>
        <w:tc>
          <w:tcPr>
            <w:tcW w:w="2276" w:type="dxa"/>
            <w:tcBorders>
              <w:top w:val="nil"/>
              <w:left w:val="nil"/>
              <w:bottom w:val="single" w:sz="4" w:space="0" w:color="auto"/>
              <w:right w:val="single" w:sz="8" w:space="0" w:color="auto"/>
            </w:tcBorders>
            <w:noWrap/>
            <w:vAlign w:val="center"/>
            <w:hideMark/>
          </w:tcPr>
          <w:p w14:paraId="48B4B3CC"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eastAsia="es-MX"/>
              </w:rPr>
              <w:t>$ -   410, 165.00</w:t>
            </w:r>
          </w:p>
        </w:tc>
      </w:tr>
      <w:tr w:rsidR="00387B06" w:rsidRPr="00C874A3" w14:paraId="5C4AA522" w14:textId="77777777" w:rsidTr="00387B06">
        <w:trPr>
          <w:trHeight w:val="300"/>
        </w:trPr>
        <w:tc>
          <w:tcPr>
            <w:tcW w:w="2268" w:type="dxa"/>
            <w:tcBorders>
              <w:top w:val="nil"/>
              <w:left w:val="single" w:sz="8" w:space="0" w:color="auto"/>
              <w:bottom w:val="single" w:sz="4" w:space="0" w:color="auto"/>
              <w:right w:val="single" w:sz="4" w:space="0" w:color="auto"/>
            </w:tcBorders>
            <w:noWrap/>
            <w:vAlign w:val="center"/>
            <w:hideMark/>
          </w:tcPr>
          <w:p w14:paraId="75A1944D" w14:textId="5B0C30D1"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Marzo</w:t>
            </w:r>
          </w:p>
        </w:tc>
        <w:tc>
          <w:tcPr>
            <w:tcW w:w="1985" w:type="dxa"/>
            <w:tcBorders>
              <w:top w:val="nil"/>
              <w:left w:val="nil"/>
              <w:bottom w:val="single" w:sz="4" w:space="0" w:color="auto"/>
              <w:right w:val="single" w:sz="4" w:space="0" w:color="auto"/>
            </w:tcBorders>
            <w:noWrap/>
            <w:vAlign w:val="center"/>
            <w:hideMark/>
          </w:tcPr>
          <w:p w14:paraId="52C34ACD"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282, 808.00</w:t>
            </w:r>
          </w:p>
        </w:tc>
        <w:tc>
          <w:tcPr>
            <w:tcW w:w="2410" w:type="dxa"/>
            <w:tcBorders>
              <w:top w:val="nil"/>
              <w:left w:val="nil"/>
              <w:bottom w:val="single" w:sz="4" w:space="0" w:color="auto"/>
              <w:right w:val="single" w:sz="4" w:space="0" w:color="auto"/>
            </w:tcBorders>
            <w:noWrap/>
            <w:vAlign w:val="center"/>
            <w:hideMark/>
          </w:tcPr>
          <w:p w14:paraId="29198BFE" w14:textId="48410A62"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569, 869.86</w:t>
            </w:r>
          </w:p>
        </w:tc>
        <w:tc>
          <w:tcPr>
            <w:tcW w:w="2276" w:type="dxa"/>
            <w:tcBorders>
              <w:top w:val="nil"/>
              <w:left w:val="nil"/>
              <w:bottom w:val="single" w:sz="4" w:space="0" w:color="auto"/>
              <w:right w:val="single" w:sz="8" w:space="0" w:color="auto"/>
            </w:tcBorders>
            <w:noWrap/>
            <w:vAlign w:val="center"/>
            <w:hideMark/>
          </w:tcPr>
          <w:p w14:paraId="541C49DE"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eastAsia="es-MX"/>
              </w:rPr>
              <w:t>$ -   287, 061.86</w:t>
            </w:r>
          </w:p>
        </w:tc>
      </w:tr>
      <w:tr w:rsidR="00387B06" w:rsidRPr="00C874A3" w14:paraId="3344DBAC" w14:textId="77777777" w:rsidTr="00387B06">
        <w:trPr>
          <w:trHeight w:val="300"/>
        </w:trPr>
        <w:tc>
          <w:tcPr>
            <w:tcW w:w="2268" w:type="dxa"/>
            <w:tcBorders>
              <w:top w:val="nil"/>
              <w:left w:val="single" w:sz="8" w:space="0" w:color="auto"/>
              <w:bottom w:val="single" w:sz="4" w:space="0" w:color="auto"/>
              <w:right w:val="single" w:sz="4" w:space="0" w:color="auto"/>
            </w:tcBorders>
            <w:noWrap/>
            <w:vAlign w:val="center"/>
            <w:hideMark/>
          </w:tcPr>
          <w:p w14:paraId="36AE013D" w14:textId="54AD9EF8"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Abril</w:t>
            </w:r>
          </w:p>
        </w:tc>
        <w:tc>
          <w:tcPr>
            <w:tcW w:w="1985" w:type="dxa"/>
            <w:tcBorders>
              <w:top w:val="nil"/>
              <w:left w:val="nil"/>
              <w:bottom w:val="single" w:sz="4" w:space="0" w:color="auto"/>
              <w:right w:val="single" w:sz="4" w:space="0" w:color="auto"/>
            </w:tcBorders>
            <w:noWrap/>
            <w:vAlign w:val="center"/>
            <w:hideMark/>
          </w:tcPr>
          <w:p w14:paraId="4C724C9D"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353, 913.00</w:t>
            </w:r>
          </w:p>
        </w:tc>
        <w:tc>
          <w:tcPr>
            <w:tcW w:w="2410" w:type="dxa"/>
            <w:tcBorders>
              <w:top w:val="nil"/>
              <w:left w:val="nil"/>
              <w:bottom w:val="single" w:sz="4" w:space="0" w:color="auto"/>
              <w:right w:val="single" w:sz="4" w:space="0" w:color="auto"/>
            </w:tcBorders>
            <w:noWrap/>
            <w:vAlign w:val="center"/>
            <w:hideMark/>
          </w:tcPr>
          <w:p w14:paraId="57F1F980" w14:textId="02381D6F"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722, 096.48</w:t>
            </w:r>
          </w:p>
        </w:tc>
        <w:tc>
          <w:tcPr>
            <w:tcW w:w="2276" w:type="dxa"/>
            <w:tcBorders>
              <w:top w:val="nil"/>
              <w:left w:val="nil"/>
              <w:bottom w:val="single" w:sz="4" w:space="0" w:color="auto"/>
              <w:right w:val="single" w:sz="8" w:space="0" w:color="auto"/>
            </w:tcBorders>
            <w:noWrap/>
            <w:vAlign w:val="center"/>
            <w:hideMark/>
          </w:tcPr>
          <w:p w14:paraId="78FD94DD"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eastAsia="es-MX"/>
              </w:rPr>
              <w:t>$ -   368, 183.48</w:t>
            </w:r>
          </w:p>
        </w:tc>
      </w:tr>
      <w:tr w:rsidR="00387B06" w:rsidRPr="00C874A3" w14:paraId="389E7A06" w14:textId="77777777" w:rsidTr="00387B06">
        <w:trPr>
          <w:trHeight w:val="300"/>
        </w:trPr>
        <w:tc>
          <w:tcPr>
            <w:tcW w:w="2268" w:type="dxa"/>
            <w:tcBorders>
              <w:top w:val="nil"/>
              <w:left w:val="single" w:sz="8" w:space="0" w:color="auto"/>
              <w:bottom w:val="single" w:sz="4" w:space="0" w:color="auto"/>
              <w:right w:val="single" w:sz="4" w:space="0" w:color="auto"/>
            </w:tcBorders>
            <w:noWrap/>
            <w:vAlign w:val="center"/>
            <w:hideMark/>
          </w:tcPr>
          <w:p w14:paraId="73AC12D9" w14:textId="762377B7"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Mayo</w:t>
            </w:r>
          </w:p>
        </w:tc>
        <w:tc>
          <w:tcPr>
            <w:tcW w:w="1985" w:type="dxa"/>
            <w:tcBorders>
              <w:top w:val="nil"/>
              <w:left w:val="nil"/>
              <w:bottom w:val="single" w:sz="4" w:space="0" w:color="auto"/>
              <w:right w:val="single" w:sz="4" w:space="0" w:color="auto"/>
            </w:tcBorders>
            <w:noWrap/>
            <w:vAlign w:val="center"/>
            <w:hideMark/>
          </w:tcPr>
          <w:p w14:paraId="2B5C05F8"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$ 2, 262, 392.00</w:t>
            </w:r>
          </w:p>
        </w:tc>
        <w:tc>
          <w:tcPr>
            <w:tcW w:w="2410" w:type="dxa"/>
            <w:tcBorders>
              <w:top w:val="nil"/>
              <w:left w:val="nil"/>
              <w:bottom w:val="single" w:sz="4" w:space="0" w:color="auto"/>
              <w:right w:val="single" w:sz="4" w:space="0" w:color="auto"/>
            </w:tcBorders>
            <w:noWrap/>
            <w:vAlign w:val="center"/>
            <w:hideMark/>
          </w:tcPr>
          <w:p w14:paraId="045DCDBE" w14:textId="39107265"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xml:space="preserve">$ </w:t>
            </w:r>
            <w:r w:rsidR="006A0FFB">
              <w:rPr>
                <w:rFonts w:ascii="Arial" w:eastAsia="Times New Roman" w:hAnsi="Arial" w:cs="Arial"/>
                <w:color w:val="000000"/>
                <w:sz w:val="16"/>
                <w:szCs w:val="16"/>
                <w:lang w:val="es-MX" w:eastAsia="es-MX"/>
              </w:rPr>
              <w:t>1, 339, 745.33</w:t>
            </w:r>
          </w:p>
        </w:tc>
        <w:tc>
          <w:tcPr>
            <w:tcW w:w="2276" w:type="dxa"/>
            <w:tcBorders>
              <w:top w:val="nil"/>
              <w:left w:val="nil"/>
              <w:bottom w:val="single" w:sz="4" w:space="0" w:color="auto"/>
              <w:right w:val="single" w:sz="8" w:space="0" w:color="auto"/>
            </w:tcBorders>
            <w:noWrap/>
            <w:vAlign w:val="center"/>
            <w:hideMark/>
          </w:tcPr>
          <w:p w14:paraId="1DAAB2EA" w14:textId="6A88FC66"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eastAsia="es-MX"/>
              </w:rPr>
              <w:t xml:space="preserve">$ </w:t>
            </w:r>
            <w:r w:rsidR="006A0FFB">
              <w:rPr>
                <w:rFonts w:ascii="Arial" w:eastAsia="Times New Roman" w:hAnsi="Arial" w:cs="Arial"/>
                <w:color w:val="000000"/>
                <w:sz w:val="16"/>
                <w:szCs w:val="16"/>
                <w:lang w:eastAsia="es-MX"/>
              </w:rPr>
              <w:t xml:space="preserve">    910, 101.67</w:t>
            </w:r>
          </w:p>
        </w:tc>
      </w:tr>
      <w:tr w:rsidR="00387B06" w:rsidRPr="00C874A3" w14:paraId="42FD4D23" w14:textId="77777777" w:rsidTr="00387B06">
        <w:trPr>
          <w:trHeight w:val="300"/>
        </w:trPr>
        <w:tc>
          <w:tcPr>
            <w:tcW w:w="2268" w:type="dxa"/>
            <w:tcBorders>
              <w:top w:val="nil"/>
              <w:left w:val="single" w:sz="8" w:space="0" w:color="auto"/>
              <w:bottom w:val="single" w:sz="4" w:space="0" w:color="auto"/>
              <w:right w:val="single" w:sz="4" w:space="0" w:color="auto"/>
            </w:tcBorders>
            <w:noWrap/>
            <w:vAlign w:val="center"/>
            <w:hideMark/>
          </w:tcPr>
          <w:p w14:paraId="32BC08CE" w14:textId="31E53E15"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Junio</w:t>
            </w:r>
          </w:p>
        </w:tc>
        <w:tc>
          <w:tcPr>
            <w:tcW w:w="1985" w:type="dxa"/>
            <w:tcBorders>
              <w:top w:val="nil"/>
              <w:left w:val="nil"/>
              <w:bottom w:val="single" w:sz="4" w:space="0" w:color="auto"/>
              <w:right w:val="single" w:sz="4" w:space="0" w:color="auto"/>
            </w:tcBorders>
            <w:noWrap/>
            <w:vAlign w:val="center"/>
            <w:hideMark/>
          </w:tcPr>
          <w:p w14:paraId="72AA8B64"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274, 611.00</w:t>
            </w:r>
          </w:p>
        </w:tc>
        <w:tc>
          <w:tcPr>
            <w:tcW w:w="2410" w:type="dxa"/>
            <w:tcBorders>
              <w:top w:val="nil"/>
              <w:left w:val="nil"/>
              <w:bottom w:val="single" w:sz="4" w:space="0" w:color="auto"/>
              <w:right w:val="single" w:sz="4" w:space="0" w:color="auto"/>
            </w:tcBorders>
            <w:noWrap/>
            <w:vAlign w:val="center"/>
            <w:hideMark/>
          </w:tcPr>
          <w:p w14:paraId="13B28340" w14:textId="3DCDD7E8"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xml:space="preserve">$ </w:t>
            </w:r>
            <w:r w:rsidR="000B4F72">
              <w:rPr>
                <w:rFonts w:ascii="Arial" w:eastAsia="Times New Roman" w:hAnsi="Arial" w:cs="Arial"/>
                <w:color w:val="000000"/>
                <w:sz w:val="16"/>
                <w:szCs w:val="16"/>
                <w:lang w:val="es-MX" w:eastAsia="es-MX"/>
              </w:rPr>
              <w:t xml:space="preserve">    628, 141.25</w:t>
            </w:r>
          </w:p>
        </w:tc>
        <w:tc>
          <w:tcPr>
            <w:tcW w:w="2276" w:type="dxa"/>
            <w:tcBorders>
              <w:top w:val="nil"/>
              <w:left w:val="nil"/>
              <w:bottom w:val="single" w:sz="4" w:space="0" w:color="auto"/>
              <w:right w:val="single" w:sz="8" w:space="0" w:color="auto"/>
            </w:tcBorders>
            <w:noWrap/>
            <w:vAlign w:val="center"/>
            <w:hideMark/>
          </w:tcPr>
          <w:p w14:paraId="4261F4E8" w14:textId="05CBDAA1"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eastAsia="es-MX"/>
              </w:rPr>
              <w:t xml:space="preserve">$ </w:t>
            </w:r>
            <w:r w:rsidR="000B4F72">
              <w:rPr>
                <w:rFonts w:ascii="Arial" w:eastAsia="Times New Roman" w:hAnsi="Arial" w:cs="Arial"/>
                <w:color w:val="000000"/>
                <w:sz w:val="16"/>
                <w:szCs w:val="16"/>
                <w:lang w:eastAsia="es-MX"/>
              </w:rPr>
              <w:t>-   353, 530.25</w:t>
            </w:r>
          </w:p>
        </w:tc>
      </w:tr>
      <w:tr w:rsidR="00387B06" w:rsidRPr="00C874A3" w14:paraId="412B5AF3" w14:textId="77777777" w:rsidTr="00387B06">
        <w:trPr>
          <w:trHeight w:val="300"/>
        </w:trPr>
        <w:tc>
          <w:tcPr>
            <w:tcW w:w="2268" w:type="dxa"/>
            <w:tcBorders>
              <w:top w:val="nil"/>
              <w:left w:val="single" w:sz="8" w:space="0" w:color="auto"/>
              <w:bottom w:val="single" w:sz="4" w:space="0" w:color="auto"/>
              <w:right w:val="single" w:sz="4" w:space="0" w:color="auto"/>
            </w:tcBorders>
            <w:noWrap/>
            <w:vAlign w:val="center"/>
            <w:hideMark/>
          </w:tcPr>
          <w:p w14:paraId="0A84FDED" w14:textId="7B55D7BD"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 xml:space="preserve">Julio </w:t>
            </w:r>
          </w:p>
        </w:tc>
        <w:tc>
          <w:tcPr>
            <w:tcW w:w="1985" w:type="dxa"/>
            <w:tcBorders>
              <w:top w:val="nil"/>
              <w:left w:val="nil"/>
              <w:bottom w:val="single" w:sz="4" w:space="0" w:color="auto"/>
              <w:right w:val="single" w:sz="4" w:space="0" w:color="auto"/>
            </w:tcBorders>
            <w:noWrap/>
            <w:vAlign w:val="center"/>
            <w:hideMark/>
          </w:tcPr>
          <w:p w14:paraId="2B0E2825"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263, 442.00</w:t>
            </w:r>
          </w:p>
        </w:tc>
        <w:tc>
          <w:tcPr>
            <w:tcW w:w="2410" w:type="dxa"/>
            <w:tcBorders>
              <w:top w:val="nil"/>
              <w:left w:val="nil"/>
              <w:bottom w:val="single" w:sz="4" w:space="0" w:color="auto"/>
              <w:right w:val="single" w:sz="4" w:space="0" w:color="auto"/>
            </w:tcBorders>
            <w:noWrap/>
            <w:vAlign w:val="center"/>
            <w:hideMark/>
          </w:tcPr>
          <w:p w14:paraId="5926CC03" w14:textId="665F9EBB"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xml:space="preserve">$ </w:t>
            </w:r>
            <w:r w:rsidR="00C160BD">
              <w:rPr>
                <w:rFonts w:ascii="Arial" w:eastAsia="Times New Roman" w:hAnsi="Arial" w:cs="Arial"/>
                <w:color w:val="000000"/>
                <w:sz w:val="16"/>
                <w:szCs w:val="16"/>
                <w:lang w:val="es-MX" w:eastAsia="es-MX"/>
              </w:rPr>
              <w:t xml:space="preserve">     673,539.75</w:t>
            </w:r>
          </w:p>
        </w:tc>
        <w:tc>
          <w:tcPr>
            <w:tcW w:w="2276" w:type="dxa"/>
            <w:tcBorders>
              <w:top w:val="nil"/>
              <w:left w:val="nil"/>
              <w:bottom w:val="single" w:sz="4" w:space="0" w:color="auto"/>
              <w:right w:val="single" w:sz="8" w:space="0" w:color="auto"/>
            </w:tcBorders>
            <w:noWrap/>
            <w:vAlign w:val="center"/>
            <w:hideMark/>
          </w:tcPr>
          <w:p w14:paraId="406D6E40" w14:textId="404E12DD"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eastAsia="es-MX"/>
              </w:rPr>
              <w:t>$ -</w:t>
            </w:r>
            <w:r w:rsidR="00C160BD">
              <w:rPr>
                <w:rFonts w:ascii="Arial" w:eastAsia="Times New Roman" w:hAnsi="Arial" w:cs="Arial"/>
                <w:color w:val="000000"/>
                <w:sz w:val="16"/>
                <w:szCs w:val="16"/>
                <w:lang w:eastAsia="es-MX"/>
              </w:rPr>
              <w:t xml:space="preserve">    410,097.75</w:t>
            </w:r>
          </w:p>
        </w:tc>
      </w:tr>
      <w:tr w:rsidR="00387B06" w:rsidRPr="00C874A3" w14:paraId="2A2AF288" w14:textId="77777777" w:rsidTr="00387B06">
        <w:trPr>
          <w:trHeight w:val="300"/>
        </w:trPr>
        <w:tc>
          <w:tcPr>
            <w:tcW w:w="2268" w:type="dxa"/>
            <w:tcBorders>
              <w:top w:val="nil"/>
              <w:left w:val="single" w:sz="8" w:space="0" w:color="auto"/>
              <w:bottom w:val="single" w:sz="4" w:space="0" w:color="auto"/>
              <w:right w:val="single" w:sz="4" w:space="0" w:color="auto"/>
            </w:tcBorders>
            <w:noWrap/>
            <w:vAlign w:val="center"/>
            <w:hideMark/>
          </w:tcPr>
          <w:p w14:paraId="374D03FB" w14:textId="3B5ADF00"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Agosto</w:t>
            </w:r>
          </w:p>
        </w:tc>
        <w:tc>
          <w:tcPr>
            <w:tcW w:w="1985" w:type="dxa"/>
            <w:tcBorders>
              <w:top w:val="nil"/>
              <w:left w:val="nil"/>
              <w:bottom w:val="single" w:sz="4" w:space="0" w:color="auto"/>
              <w:right w:val="single" w:sz="4" w:space="0" w:color="auto"/>
            </w:tcBorders>
            <w:noWrap/>
            <w:vAlign w:val="center"/>
            <w:hideMark/>
          </w:tcPr>
          <w:p w14:paraId="209E76A6"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345, 571.00</w:t>
            </w:r>
          </w:p>
        </w:tc>
        <w:tc>
          <w:tcPr>
            <w:tcW w:w="2410" w:type="dxa"/>
            <w:tcBorders>
              <w:top w:val="nil"/>
              <w:left w:val="nil"/>
              <w:bottom w:val="single" w:sz="4" w:space="0" w:color="auto"/>
              <w:right w:val="single" w:sz="4" w:space="0" w:color="auto"/>
            </w:tcBorders>
            <w:noWrap/>
            <w:vAlign w:val="center"/>
            <w:hideMark/>
          </w:tcPr>
          <w:p w14:paraId="7A3A7633" w14:textId="5FF61470" w:rsidR="00D7023F" w:rsidRPr="00D7023F" w:rsidRDefault="00C160BD"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xml:space="preserve">$ </w:t>
            </w:r>
            <w:r w:rsidR="00CF6536">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t>1,160,694.90</w:t>
            </w:r>
          </w:p>
        </w:tc>
        <w:tc>
          <w:tcPr>
            <w:tcW w:w="2276" w:type="dxa"/>
            <w:tcBorders>
              <w:top w:val="nil"/>
              <w:left w:val="nil"/>
              <w:bottom w:val="single" w:sz="4" w:space="0" w:color="auto"/>
              <w:right w:val="single" w:sz="8" w:space="0" w:color="auto"/>
            </w:tcBorders>
            <w:noWrap/>
            <w:vAlign w:val="center"/>
            <w:hideMark/>
          </w:tcPr>
          <w:p w14:paraId="2FD56FB3" w14:textId="67AFEFC1" w:rsidR="00C160BD" w:rsidRPr="00C160BD" w:rsidRDefault="00D7023F" w:rsidP="00D7023F">
            <w:pPr>
              <w:spacing w:after="0" w:line="240" w:lineRule="auto"/>
              <w:rPr>
                <w:rFonts w:ascii="Arial" w:eastAsia="Times New Roman" w:hAnsi="Arial" w:cs="Arial"/>
                <w:color w:val="000000"/>
                <w:sz w:val="16"/>
                <w:szCs w:val="16"/>
                <w:lang w:eastAsia="es-MX"/>
              </w:rPr>
            </w:pPr>
            <w:r w:rsidRPr="00D7023F">
              <w:rPr>
                <w:rFonts w:ascii="Arial" w:eastAsia="Times New Roman" w:hAnsi="Arial" w:cs="Arial"/>
                <w:color w:val="000000"/>
                <w:sz w:val="16"/>
                <w:szCs w:val="16"/>
                <w:lang w:eastAsia="es-MX"/>
              </w:rPr>
              <w:t>$ -</w:t>
            </w:r>
            <w:r w:rsidR="00C160BD">
              <w:rPr>
                <w:rFonts w:ascii="Arial" w:eastAsia="Times New Roman" w:hAnsi="Arial" w:cs="Arial"/>
                <w:color w:val="000000"/>
                <w:sz w:val="16"/>
                <w:szCs w:val="16"/>
                <w:lang w:eastAsia="es-MX"/>
              </w:rPr>
              <w:t xml:space="preserve">     815,123.90</w:t>
            </w:r>
          </w:p>
        </w:tc>
      </w:tr>
      <w:tr w:rsidR="00387B06" w:rsidRPr="00C874A3" w14:paraId="6ADB582E" w14:textId="77777777" w:rsidTr="00387B06">
        <w:trPr>
          <w:trHeight w:val="300"/>
        </w:trPr>
        <w:tc>
          <w:tcPr>
            <w:tcW w:w="2268" w:type="dxa"/>
            <w:tcBorders>
              <w:top w:val="nil"/>
              <w:left w:val="single" w:sz="8" w:space="0" w:color="auto"/>
              <w:bottom w:val="single" w:sz="4" w:space="0" w:color="auto"/>
              <w:right w:val="single" w:sz="4" w:space="0" w:color="auto"/>
            </w:tcBorders>
            <w:noWrap/>
            <w:vAlign w:val="center"/>
            <w:hideMark/>
          </w:tcPr>
          <w:p w14:paraId="4CA71057" w14:textId="67692887"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Septiembre</w:t>
            </w:r>
          </w:p>
        </w:tc>
        <w:tc>
          <w:tcPr>
            <w:tcW w:w="1985" w:type="dxa"/>
            <w:tcBorders>
              <w:top w:val="nil"/>
              <w:left w:val="nil"/>
              <w:bottom w:val="single" w:sz="4" w:space="0" w:color="auto"/>
              <w:right w:val="single" w:sz="4" w:space="0" w:color="auto"/>
            </w:tcBorders>
            <w:noWrap/>
            <w:vAlign w:val="center"/>
            <w:hideMark/>
          </w:tcPr>
          <w:p w14:paraId="402AB7A4"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$ 2, 248, 980.00</w:t>
            </w:r>
          </w:p>
        </w:tc>
        <w:tc>
          <w:tcPr>
            <w:tcW w:w="2410" w:type="dxa"/>
            <w:tcBorders>
              <w:top w:val="nil"/>
              <w:left w:val="nil"/>
              <w:bottom w:val="single" w:sz="4" w:space="0" w:color="auto"/>
              <w:right w:val="single" w:sz="4" w:space="0" w:color="auto"/>
            </w:tcBorders>
            <w:noWrap/>
            <w:vAlign w:val="center"/>
            <w:hideMark/>
          </w:tcPr>
          <w:p w14:paraId="41D3E6D8" w14:textId="1BBD6D45"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xml:space="preserve">$ </w:t>
            </w:r>
            <w:r w:rsidR="00CF6536">
              <w:rPr>
                <w:rFonts w:ascii="Arial" w:eastAsia="Times New Roman" w:hAnsi="Arial" w:cs="Arial"/>
                <w:color w:val="000000"/>
                <w:sz w:val="16"/>
                <w:szCs w:val="16"/>
                <w:lang w:val="es-MX" w:eastAsia="es-MX"/>
              </w:rPr>
              <w:t xml:space="preserve">  </w:t>
            </w:r>
            <w:r w:rsidR="00C160BD">
              <w:rPr>
                <w:rFonts w:ascii="Arial" w:eastAsia="Times New Roman" w:hAnsi="Arial" w:cs="Arial"/>
                <w:color w:val="000000"/>
                <w:sz w:val="16"/>
                <w:szCs w:val="16"/>
                <w:lang w:val="es-MX" w:eastAsia="es-MX"/>
              </w:rPr>
              <w:t>1,128,059,00</w:t>
            </w:r>
          </w:p>
        </w:tc>
        <w:tc>
          <w:tcPr>
            <w:tcW w:w="2276" w:type="dxa"/>
            <w:tcBorders>
              <w:top w:val="nil"/>
              <w:left w:val="nil"/>
              <w:bottom w:val="single" w:sz="4" w:space="0" w:color="auto"/>
              <w:right w:val="single" w:sz="8" w:space="0" w:color="auto"/>
            </w:tcBorders>
            <w:noWrap/>
            <w:vAlign w:val="center"/>
            <w:hideMark/>
          </w:tcPr>
          <w:p w14:paraId="794BC541" w14:textId="19D32C0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eastAsia="es-MX"/>
              </w:rPr>
              <w:t xml:space="preserve">$ </w:t>
            </w:r>
            <w:r w:rsidR="00C160BD">
              <w:rPr>
                <w:rFonts w:ascii="Arial" w:eastAsia="Times New Roman" w:hAnsi="Arial" w:cs="Arial"/>
                <w:color w:val="000000"/>
                <w:sz w:val="16"/>
                <w:szCs w:val="16"/>
                <w:lang w:eastAsia="es-MX"/>
              </w:rPr>
              <w:t xml:space="preserve">  </w:t>
            </w:r>
            <w:r w:rsidR="009033DC">
              <w:rPr>
                <w:rFonts w:ascii="Arial" w:eastAsia="Times New Roman" w:hAnsi="Arial" w:cs="Arial"/>
                <w:color w:val="000000"/>
                <w:sz w:val="16"/>
                <w:szCs w:val="16"/>
                <w:lang w:eastAsia="es-MX"/>
              </w:rPr>
              <w:t>1</w:t>
            </w:r>
            <w:r w:rsidR="00C160BD">
              <w:rPr>
                <w:rFonts w:ascii="Arial" w:eastAsia="Times New Roman" w:hAnsi="Arial" w:cs="Arial"/>
                <w:color w:val="000000"/>
                <w:sz w:val="16"/>
                <w:szCs w:val="16"/>
                <w:lang w:eastAsia="es-MX"/>
              </w:rPr>
              <w:t>,120, 921. 00</w:t>
            </w:r>
          </w:p>
        </w:tc>
      </w:tr>
      <w:tr w:rsidR="00387B06" w:rsidRPr="00C874A3" w14:paraId="46D4CDE4" w14:textId="77777777" w:rsidTr="00387B06">
        <w:trPr>
          <w:trHeight w:val="315"/>
        </w:trPr>
        <w:tc>
          <w:tcPr>
            <w:tcW w:w="2268" w:type="dxa"/>
            <w:tcBorders>
              <w:top w:val="nil"/>
              <w:left w:val="single" w:sz="8" w:space="0" w:color="auto"/>
              <w:bottom w:val="single" w:sz="4" w:space="0" w:color="auto"/>
              <w:right w:val="single" w:sz="4" w:space="0" w:color="auto"/>
            </w:tcBorders>
            <w:noWrap/>
            <w:vAlign w:val="center"/>
            <w:hideMark/>
          </w:tcPr>
          <w:p w14:paraId="7BD2C96E" w14:textId="0E821667"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Octubre</w:t>
            </w:r>
          </w:p>
        </w:tc>
        <w:tc>
          <w:tcPr>
            <w:tcW w:w="1985" w:type="dxa"/>
            <w:tcBorders>
              <w:top w:val="nil"/>
              <w:left w:val="nil"/>
              <w:bottom w:val="single" w:sz="4" w:space="0" w:color="auto"/>
              <w:right w:val="single" w:sz="4" w:space="0" w:color="auto"/>
            </w:tcBorders>
            <w:noWrap/>
            <w:vAlign w:val="center"/>
            <w:hideMark/>
          </w:tcPr>
          <w:p w14:paraId="60867061"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239, 452.00</w:t>
            </w:r>
          </w:p>
        </w:tc>
        <w:tc>
          <w:tcPr>
            <w:tcW w:w="2410" w:type="dxa"/>
            <w:tcBorders>
              <w:top w:val="nil"/>
              <w:left w:val="nil"/>
              <w:bottom w:val="single" w:sz="4" w:space="0" w:color="auto"/>
              <w:right w:val="single" w:sz="4" w:space="0" w:color="auto"/>
            </w:tcBorders>
            <w:noWrap/>
            <w:vAlign w:val="center"/>
            <w:hideMark/>
          </w:tcPr>
          <w:p w14:paraId="209216FA" w14:textId="1508CA6C"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w:t>
            </w:r>
            <w:r w:rsidR="00EA2709">
              <w:rPr>
                <w:rFonts w:ascii="Arial" w:eastAsia="Times New Roman" w:hAnsi="Arial" w:cs="Arial"/>
                <w:color w:val="000000"/>
                <w:sz w:val="16"/>
                <w:szCs w:val="16"/>
                <w:lang w:val="es-MX" w:eastAsia="es-MX"/>
              </w:rPr>
              <w:t xml:space="preserve">    </w:t>
            </w:r>
            <w:r w:rsidRPr="00D7023F">
              <w:rPr>
                <w:rFonts w:ascii="Arial" w:eastAsia="Times New Roman" w:hAnsi="Arial" w:cs="Arial"/>
                <w:color w:val="000000"/>
                <w:sz w:val="16"/>
                <w:szCs w:val="16"/>
                <w:lang w:val="es-MX" w:eastAsia="es-MX"/>
              </w:rPr>
              <w:t xml:space="preserve"> </w:t>
            </w:r>
            <w:r w:rsidR="00EA2709">
              <w:rPr>
                <w:rFonts w:ascii="Arial" w:eastAsia="Times New Roman" w:hAnsi="Arial" w:cs="Arial"/>
                <w:color w:val="000000"/>
                <w:sz w:val="16"/>
                <w:szCs w:val="16"/>
                <w:lang w:val="es-MX" w:eastAsia="es-MX"/>
              </w:rPr>
              <w:t>679,280.51</w:t>
            </w:r>
          </w:p>
        </w:tc>
        <w:tc>
          <w:tcPr>
            <w:tcW w:w="2276" w:type="dxa"/>
            <w:tcBorders>
              <w:top w:val="nil"/>
              <w:left w:val="nil"/>
              <w:bottom w:val="single" w:sz="4" w:space="0" w:color="auto"/>
              <w:right w:val="single" w:sz="8" w:space="0" w:color="auto"/>
            </w:tcBorders>
            <w:noWrap/>
            <w:vAlign w:val="center"/>
            <w:hideMark/>
          </w:tcPr>
          <w:p w14:paraId="1F883137" w14:textId="54ADA5CC"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eastAsia="es-MX"/>
              </w:rPr>
              <w:t>$ -</w:t>
            </w:r>
            <w:r w:rsidR="00EA2709">
              <w:rPr>
                <w:rFonts w:ascii="Arial" w:eastAsia="Times New Roman" w:hAnsi="Arial" w:cs="Arial"/>
                <w:color w:val="000000"/>
                <w:sz w:val="16"/>
                <w:szCs w:val="16"/>
                <w:lang w:eastAsia="es-MX"/>
              </w:rPr>
              <w:t xml:space="preserve">     439,828.51</w:t>
            </w:r>
          </w:p>
        </w:tc>
      </w:tr>
      <w:tr w:rsidR="00387B06" w:rsidRPr="00C874A3" w14:paraId="054473F1" w14:textId="77777777" w:rsidTr="00387B06">
        <w:trPr>
          <w:trHeight w:val="378"/>
        </w:trPr>
        <w:tc>
          <w:tcPr>
            <w:tcW w:w="2268" w:type="dxa"/>
            <w:tcBorders>
              <w:top w:val="nil"/>
              <w:left w:val="single" w:sz="8" w:space="0" w:color="auto"/>
              <w:bottom w:val="single" w:sz="4" w:space="0" w:color="auto"/>
              <w:right w:val="single" w:sz="4" w:space="0" w:color="auto"/>
            </w:tcBorders>
            <w:noWrap/>
            <w:vAlign w:val="center"/>
            <w:hideMark/>
          </w:tcPr>
          <w:p w14:paraId="6CEB8588" w14:textId="7981669C"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Noviembre</w:t>
            </w:r>
          </w:p>
        </w:tc>
        <w:tc>
          <w:tcPr>
            <w:tcW w:w="1985" w:type="dxa"/>
            <w:tcBorders>
              <w:top w:val="nil"/>
              <w:left w:val="nil"/>
              <w:bottom w:val="single" w:sz="4" w:space="0" w:color="auto"/>
              <w:right w:val="single" w:sz="4" w:space="0" w:color="auto"/>
            </w:tcBorders>
            <w:noWrap/>
            <w:vAlign w:val="center"/>
            <w:hideMark/>
          </w:tcPr>
          <w:p w14:paraId="226EAD37"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217, 306.00</w:t>
            </w:r>
          </w:p>
        </w:tc>
        <w:tc>
          <w:tcPr>
            <w:tcW w:w="2410" w:type="dxa"/>
            <w:tcBorders>
              <w:top w:val="nil"/>
              <w:left w:val="nil"/>
              <w:bottom w:val="single" w:sz="4" w:space="0" w:color="auto"/>
              <w:right w:val="single" w:sz="4" w:space="0" w:color="auto"/>
            </w:tcBorders>
            <w:noWrap/>
            <w:vAlign w:val="center"/>
            <w:hideMark/>
          </w:tcPr>
          <w:p w14:paraId="0AF7E5BC" w14:textId="65F0B2E4"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xml:space="preserve">$ </w:t>
            </w:r>
            <w:r w:rsidR="00665181">
              <w:rPr>
                <w:rFonts w:ascii="Arial" w:eastAsia="Times New Roman" w:hAnsi="Arial" w:cs="Arial"/>
                <w:color w:val="000000"/>
                <w:sz w:val="16"/>
                <w:szCs w:val="16"/>
                <w:lang w:val="es-MX" w:eastAsia="es-MX"/>
              </w:rPr>
              <w:t xml:space="preserve">    501,150.24</w:t>
            </w:r>
          </w:p>
        </w:tc>
        <w:tc>
          <w:tcPr>
            <w:tcW w:w="2276" w:type="dxa"/>
            <w:tcBorders>
              <w:top w:val="nil"/>
              <w:left w:val="nil"/>
              <w:bottom w:val="single" w:sz="4" w:space="0" w:color="auto"/>
              <w:right w:val="single" w:sz="8" w:space="0" w:color="auto"/>
            </w:tcBorders>
            <w:noWrap/>
            <w:vAlign w:val="center"/>
            <w:hideMark/>
          </w:tcPr>
          <w:p w14:paraId="2A70C90A" w14:textId="77777777" w:rsidR="00D7023F" w:rsidRDefault="00D7023F" w:rsidP="00D7023F">
            <w:pPr>
              <w:spacing w:after="0" w:line="240" w:lineRule="auto"/>
              <w:rPr>
                <w:rFonts w:ascii="Arial" w:eastAsia="Times New Roman" w:hAnsi="Arial" w:cs="Arial"/>
                <w:color w:val="000000"/>
                <w:sz w:val="16"/>
                <w:szCs w:val="16"/>
                <w:lang w:eastAsia="es-MX"/>
              </w:rPr>
            </w:pPr>
            <w:r w:rsidRPr="00D7023F">
              <w:rPr>
                <w:rFonts w:ascii="Arial" w:eastAsia="Times New Roman" w:hAnsi="Arial" w:cs="Arial"/>
                <w:color w:val="000000"/>
                <w:sz w:val="16"/>
                <w:szCs w:val="16"/>
                <w:lang w:eastAsia="es-MX"/>
              </w:rPr>
              <w:t>$ -</w:t>
            </w:r>
            <w:r w:rsidR="00665181">
              <w:rPr>
                <w:rFonts w:ascii="Arial" w:eastAsia="Times New Roman" w:hAnsi="Arial" w:cs="Arial"/>
                <w:color w:val="000000"/>
                <w:sz w:val="16"/>
                <w:szCs w:val="16"/>
                <w:lang w:eastAsia="es-MX"/>
              </w:rPr>
              <w:t xml:space="preserve">      283,844.24</w:t>
            </w:r>
          </w:p>
          <w:p w14:paraId="63350D19" w14:textId="73238C36" w:rsidR="00665181" w:rsidRPr="00D7023F" w:rsidRDefault="00665181" w:rsidP="00D7023F">
            <w:pPr>
              <w:spacing w:after="0" w:line="240" w:lineRule="auto"/>
              <w:rPr>
                <w:rFonts w:ascii="Arial" w:eastAsia="Times New Roman" w:hAnsi="Arial" w:cs="Arial"/>
                <w:color w:val="000000"/>
                <w:sz w:val="16"/>
                <w:szCs w:val="16"/>
                <w:lang w:val="es-MX" w:eastAsia="es-MX"/>
              </w:rPr>
            </w:pPr>
          </w:p>
        </w:tc>
      </w:tr>
      <w:tr w:rsidR="00387B06" w:rsidRPr="00C874A3" w14:paraId="6987C403" w14:textId="77777777" w:rsidTr="00387B06">
        <w:trPr>
          <w:trHeight w:val="315"/>
        </w:trPr>
        <w:tc>
          <w:tcPr>
            <w:tcW w:w="2268" w:type="dxa"/>
            <w:tcBorders>
              <w:top w:val="nil"/>
              <w:left w:val="single" w:sz="8" w:space="0" w:color="auto"/>
              <w:bottom w:val="single" w:sz="8" w:space="0" w:color="auto"/>
              <w:right w:val="single" w:sz="4" w:space="0" w:color="auto"/>
            </w:tcBorders>
            <w:noWrap/>
            <w:vAlign w:val="center"/>
            <w:hideMark/>
          </w:tcPr>
          <w:p w14:paraId="2E20A1B2" w14:textId="6724B231" w:rsidR="00D7023F" w:rsidRPr="00D7023F" w:rsidRDefault="00D7023F" w:rsidP="00D7023F">
            <w:pPr>
              <w:spacing w:after="0" w:line="240" w:lineRule="auto"/>
              <w:jc w:val="center"/>
              <w:rPr>
                <w:rFonts w:ascii="Arial" w:eastAsia="Times New Roman" w:hAnsi="Arial" w:cs="Arial"/>
                <w:color w:val="000000"/>
                <w:sz w:val="16"/>
                <w:szCs w:val="16"/>
                <w:lang w:val="es-MX" w:eastAsia="es-MX"/>
              </w:rPr>
            </w:pPr>
            <w:r w:rsidRPr="00C874A3">
              <w:rPr>
                <w:rFonts w:ascii="Arial" w:eastAsia="Times New Roman" w:hAnsi="Arial" w:cs="Arial"/>
                <w:color w:val="000000"/>
                <w:sz w:val="16"/>
                <w:szCs w:val="16"/>
                <w:lang w:val="es-MX" w:eastAsia="es-MX"/>
              </w:rPr>
              <w:t xml:space="preserve">Diciembre </w:t>
            </w:r>
          </w:p>
        </w:tc>
        <w:tc>
          <w:tcPr>
            <w:tcW w:w="1985" w:type="dxa"/>
            <w:tcBorders>
              <w:top w:val="nil"/>
              <w:left w:val="nil"/>
              <w:bottom w:val="single" w:sz="8" w:space="0" w:color="auto"/>
              <w:right w:val="single" w:sz="4" w:space="0" w:color="auto"/>
            </w:tcBorders>
            <w:noWrap/>
            <w:vAlign w:val="center"/>
            <w:hideMark/>
          </w:tcPr>
          <w:p w14:paraId="34E7E588" w14:textId="77777777"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346, 934.00</w:t>
            </w:r>
          </w:p>
        </w:tc>
        <w:tc>
          <w:tcPr>
            <w:tcW w:w="2410" w:type="dxa"/>
            <w:tcBorders>
              <w:top w:val="nil"/>
              <w:left w:val="nil"/>
              <w:bottom w:val="single" w:sz="8" w:space="0" w:color="auto"/>
              <w:right w:val="single" w:sz="4" w:space="0" w:color="auto"/>
            </w:tcBorders>
            <w:noWrap/>
            <w:vAlign w:val="center"/>
            <w:hideMark/>
          </w:tcPr>
          <w:p w14:paraId="3F5D7144" w14:textId="4BDE4A7A"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xml:space="preserve">$ </w:t>
            </w:r>
            <w:r w:rsidR="00120620">
              <w:rPr>
                <w:rFonts w:ascii="Arial" w:eastAsia="Times New Roman" w:hAnsi="Arial" w:cs="Arial"/>
                <w:color w:val="000000"/>
                <w:sz w:val="16"/>
                <w:szCs w:val="16"/>
                <w:lang w:val="es-MX" w:eastAsia="es-MX"/>
              </w:rPr>
              <w:t>1,209,804.53</w:t>
            </w:r>
          </w:p>
        </w:tc>
        <w:tc>
          <w:tcPr>
            <w:tcW w:w="2276" w:type="dxa"/>
            <w:tcBorders>
              <w:top w:val="nil"/>
              <w:left w:val="nil"/>
              <w:bottom w:val="single" w:sz="8" w:space="0" w:color="auto"/>
              <w:right w:val="single" w:sz="8" w:space="0" w:color="auto"/>
            </w:tcBorders>
            <w:noWrap/>
            <w:vAlign w:val="center"/>
            <w:hideMark/>
          </w:tcPr>
          <w:p w14:paraId="7ECF15E4" w14:textId="71546DBB"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eastAsia="es-MX"/>
              </w:rPr>
              <w:t>$</w:t>
            </w:r>
            <w:r w:rsidR="00B57756">
              <w:rPr>
                <w:rFonts w:ascii="Arial" w:eastAsia="Times New Roman" w:hAnsi="Arial" w:cs="Arial"/>
                <w:color w:val="000000"/>
                <w:sz w:val="16"/>
                <w:szCs w:val="16"/>
                <w:lang w:eastAsia="es-MX"/>
              </w:rPr>
              <w:t xml:space="preserve">    </w:t>
            </w:r>
            <w:r w:rsidRPr="00D7023F">
              <w:rPr>
                <w:rFonts w:ascii="Arial" w:eastAsia="Times New Roman" w:hAnsi="Arial" w:cs="Arial"/>
                <w:color w:val="000000"/>
                <w:sz w:val="16"/>
                <w:szCs w:val="16"/>
                <w:lang w:eastAsia="es-MX"/>
              </w:rPr>
              <w:t xml:space="preserve"> </w:t>
            </w:r>
            <w:r w:rsidR="00B57756">
              <w:rPr>
                <w:rFonts w:ascii="Arial" w:eastAsia="Times New Roman" w:hAnsi="Arial" w:cs="Arial"/>
                <w:color w:val="000000"/>
                <w:sz w:val="16"/>
                <w:szCs w:val="16"/>
                <w:lang w:eastAsia="es-MX"/>
              </w:rPr>
              <w:t>-862,836.53</w:t>
            </w:r>
          </w:p>
        </w:tc>
      </w:tr>
      <w:tr w:rsidR="00387B06" w:rsidRPr="00C874A3" w14:paraId="3C9BC16C" w14:textId="77777777" w:rsidTr="00387B06">
        <w:trPr>
          <w:trHeight w:val="362"/>
        </w:trPr>
        <w:tc>
          <w:tcPr>
            <w:tcW w:w="2268" w:type="dxa"/>
            <w:tcBorders>
              <w:top w:val="nil"/>
              <w:left w:val="single" w:sz="8" w:space="0" w:color="auto"/>
              <w:bottom w:val="single" w:sz="8" w:space="0" w:color="auto"/>
              <w:right w:val="single" w:sz="8" w:space="0" w:color="auto"/>
            </w:tcBorders>
            <w:shd w:val="clear" w:color="000000" w:fill="D9D9D9"/>
            <w:vAlign w:val="center"/>
            <w:hideMark/>
          </w:tcPr>
          <w:p w14:paraId="18778E6B" w14:textId="01F25CEE" w:rsidR="00D7023F" w:rsidRPr="00D7023F" w:rsidRDefault="00D7023F" w:rsidP="00D7023F">
            <w:pPr>
              <w:spacing w:after="0" w:line="240" w:lineRule="auto"/>
              <w:rPr>
                <w:rFonts w:ascii="Arial" w:eastAsia="Times New Roman" w:hAnsi="Arial" w:cs="Arial"/>
                <w:color w:val="000000"/>
                <w:sz w:val="16"/>
                <w:szCs w:val="16"/>
                <w:lang w:val="es-MX" w:eastAsia="es-MX"/>
              </w:rPr>
            </w:pPr>
            <w:r w:rsidRPr="00D7023F">
              <w:rPr>
                <w:rFonts w:ascii="Arial" w:eastAsia="Times New Roman" w:hAnsi="Arial" w:cs="Arial"/>
                <w:color w:val="000000"/>
                <w:sz w:val="16"/>
                <w:szCs w:val="16"/>
                <w:lang w:val="es-MX" w:eastAsia="es-MX"/>
              </w:rPr>
              <w:t> </w:t>
            </w:r>
            <w:r w:rsidR="00A478A9" w:rsidRPr="00D7023F">
              <w:rPr>
                <w:rFonts w:ascii="Arial" w:eastAsia="Times New Roman" w:hAnsi="Arial" w:cs="Arial"/>
                <w:b/>
                <w:bCs/>
                <w:color w:val="000000"/>
                <w:sz w:val="16"/>
                <w:szCs w:val="16"/>
                <w:lang w:val="es-MX" w:eastAsia="es-MX"/>
              </w:rPr>
              <w:t>TOTAL,</w:t>
            </w:r>
            <w:r w:rsidRPr="00D7023F">
              <w:rPr>
                <w:rFonts w:ascii="Arial" w:eastAsia="Times New Roman" w:hAnsi="Arial" w:cs="Arial"/>
                <w:b/>
                <w:bCs/>
                <w:color w:val="000000"/>
                <w:sz w:val="16"/>
                <w:szCs w:val="16"/>
                <w:lang w:val="es-MX" w:eastAsia="es-MX"/>
              </w:rPr>
              <w:t xml:space="preserve"> RECAUDADO</w:t>
            </w:r>
          </w:p>
        </w:tc>
        <w:tc>
          <w:tcPr>
            <w:tcW w:w="1985" w:type="dxa"/>
            <w:tcBorders>
              <w:top w:val="nil"/>
              <w:left w:val="nil"/>
              <w:bottom w:val="single" w:sz="8" w:space="0" w:color="auto"/>
              <w:right w:val="single" w:sz="8" w:space="0" w:color="auto"/>
            </w:tcBorders>
            <w:shd w:val="clear" w:color="000000" w:fill="D9D9D9"/>
            <w:noWrap/>
            <w:vAlign w:val="center"/>
            <w:hideMark/>
          </w:tcPr>
          <w:p w14:paraId="3D9F64DB" w14:textId="77777777" w:rsidR="00D7023F" w:rsidRPr="00D7023F" w:rsidRDefault="00D7023F" w:rsidP="00D7023F">
            <w:pPr>
              <w:spacing w:after="0" w:line="240" w:lineRule="auto"/>
              <w:rPr>
                <w:rFonts w:ascii="Arial" w:eastAsia="Times New Roman" w:hAnsi="Arial" w:cs="Arial"/>
                <w:b/>
                <w:bCs/>
                <w:color w:val="000000"/>
                <w:sz w:val="16"/>
                <w:szCs w:val="16"/>
                <w:lang w:val="es-MX" w:eastAsia="es-MX"/>
              </w:rPr>
            </w:pPr>
            <w:r w:rsidRPr="00D7023F">
              <w:rPr>
                <w:rFonts w:ascii="Arial" w:eastAsia="Times New Roman" w:hAnsi="Arial" w:cs="Arial"/>
                <w:b/>
                <w:bCs/>
                <w:color w:val="000000"/>
                <w:sz w:val="16"/>
                <w:szCs w:val="16"/>
                <w:lang w:val="es-MX" w:eastAsia="es-MX"/>
              </w:rPr>
              <w:t xml:space="preserve">$ 9, 296, 822.00                   </w:t>
            </w:r>
          </w:p>
        </w:tc>
        <w:tc>
          <w:tcPr>
            <w:tcW w:w="2410" w:type="dxa"/>
            <w:tcBorders>
              <w:top w:val="nil"/>
              <w:left w:val="nil"/>
              <w:bottom w:val="single" w:sz="8" w:space="0" w:color="auto"/>
              <w:right w:val="single" w:sz="8" w:space="0" w:color="auto"/>
            </w:tcBorders>
            <w:shd w:val="clear" w:color="000000" w:fill="D9D9D9"/>
            <w:noWrap/>
            <w:vAlign w:val="center"/>
            <w:hideMark/>
          </w:tcPr>
          <w:p w14:paraId="352CA2AB" w14:textId="6EC610DE" w:rsidR="00D7023F" w:rsidRDefault="00D7023F" w:rsidP="00D7023F">
            <w:pPr>
              <w:spacing w:after="0" w:line="240" w:lineRule="auto"/>
              <w:rPr>
                <w:rFonts w:ascii="Arial" w:eastAsia="Times New Roman" w:hAnsi="Arial" w:cs="Arial"/>
                <w:b/>
                <w:bCs/>
                <w:color w:val="000000"/>
                <w:sz w:val="16"/>
                <w:szCs w:val="16"/>
                <w:lang w:val="es-MX" w:eastAsia="es-MX"/>
              </w:rPr>
            </w:pPr>
            <w:r w:rsidRPr="00D7023F">
              <w:rPr>
                <w:rFonts w:ascii="Arial" w:eastAsia="Times New Roman" w:hAnsi="Arial" w:cs="Arial"/>
                <w:b/>
                <w:bCs/>
                <w:color w:val="000000"/>
                <w:sz w:val="16"/>
                <w:szCs w:val="16"/>
                <w:lang w:val="es-MX" w:eastAsia="es-MX"/>
              </w:rPr>
              <w:t xml:space="preserve">$ </w:t>
            </w:r>
            <w:r w:rsidR="00120620">
              <w:rPr>
                <w:rFonts w:ascii="Arial" w:eastAsia="Times New Roman" w:hAnsi="Arial" w:cs="Arial"/>
                <w:b/>
                <w:bCs/>
                <w:color w:val="000000"/>
                <w:sz w:val="16"/>
                <w:szCs w:val="16"/>
                <w:lang w:val="es-MX" w:eastAsia="es-MX"/>
              </w:rPr>
              <w:t>10</w:t>
            </w:r>
            <w:r w:rsidR="000B4F72">
              <w:rPr>
                <w:rFonts w:ascii="Arial" w:eastAsia="Times New Roman" w:hAnsi="Arial" w:cs="Arial"/>
                <w:b/>
                <w:bCs/>
                <w:color w:val="000000"/>
                <w:sz w:val="16"/>
                <w:szCs w:val="16"/>
                <w:lang w:val="es-MX" w:eastAsia="es-MX"/>
              </w:rPr>
              <w:t>,</w:t>
            </w:r>
            <w:r w:rsidR="00120620">
              <w:rPr>
                <w:rFonts w:ascii="Arial" w:eastAsia="Times New Roman" w:hAnsi="Arial" w:cs="Arial"/>
                <w:b/>
                <w:bCs/>
                <w:color w:val="000000"/>
                <w:sz w:val="16"/>
                <w:szCs w:val="16"/>
                <w:lang w:val="es-MX" w:eastAsia="es-MX"/>
              </w:rPr>
              <w:t>267</w:t>
            </w:r>
            <w:r w:rsidR="000B4F72">
              <w:rPr>
                <w:rFonts w:ascii="Arial" w:eastAsia="Times New Roman" w:hAnsi="Arial" w:cs="Arial"/>
                <w:b/>
                <w:bCs/>
                <w:color w:val="000000"/>
                <w:sz w:val="16"/>
                <w:szCs w:val="16"/>
                <w:lang w:val="es-MX" w:eastAsia="es-MX"/>
              </w:rPr>
              <w:t>,</w:t>
            </w:r>
            <w:r w:rsidR="00120620">
              <w:rPr>
                <w:rFonts w:ascii="Arial" w:eastAsia="Times New Roman" w:hAnsi="Arial" w:cs="Arial"/>
                <w:b/>
                <w:bCs/>
                <w:color w:val="000000"/>
                <w:sz w:val="16"/>
                <w:szCs w:val="16"/>
                <w:lang w:val="es-MX" w:eastAsia="es-MX"/>
              </w:rPr>
              <w:t>350</w:t>
            </w:r>
            <w:r w:rsidR="00665181">
              <w:rPr>
                <w:rFonts w:ascii="Arial" w:eastAsia="Times New Roman" w:hAnsi="Arial" w:cs="Arial"/>
                <w:b/>
                <w:bCs/>
                <w:color w:val="000000"/>
                <w:sz w:val="16"/>
                <w:szCs w:val="16"/>
                <w:lang w:val="es-MX" w:eastAsia="es-MX"/>
              </w:rPr>
              <w:t>.</w:t>
            </w:r>
            <w:r w:rsidR="00120620">
              <w:rPr>
                <w:rFonts w:ascii="Arial" w:eastAsia="Times New Roman" w:hAnsi="Arial" w:cs="Arial"/>
                <w:b/>
                <w:bCs/>
                <w:color w:val="000000"/>
                <w:sz w:val="16"/>
                <w:szCs w:val="16"/>
                <w:lang w:val="es-MX" w:eastAsia="es-MX"/>
              </w:rPr>
              <w:t>85</w:t>
            </w:r>
          </w:p>
          <w:p w14:paraId="26ECF210" w14:textId="619003E7" w:rsidR="00665181" w:rsidRPr="00D7023F" w:rsidRDefault="00665181" w:rsidP="00D7023F">
            <w:pPr>
              <w:spacing w:after="0" w:line="240" w:lineRule="auto"/>
              <w:rPr>
                <w:rFonts w:ascii="Arial" w:eastAsia="Times New Roman" w:hAnsi="Arial" w:cs="Arial"/>
                <w:b/>
                <w:bCs/>
                <w:color w:val="000000"/>
                <w:sz w:val="16"/>
                <w:szCs w:val="16"/>
                <w:lang w:val="es-MX" w:eastAsia="es-MX"/>
              </w:rPr>
            </w:pPr>
          </w:p>
        </w:tc>
        <w:tc>
          <w:tcPr>
            <w:tcW w:w="2276" w:type="dxa"/>
            <w:tcBorders>
              <w:top w:val="nil"/>
              <w:left w:val="nil"/>
              <w:bottom w:val="single" w:sz="8" w:space="0" w:color="auto"/>
              <w:right w:val="single" w:sz="8" w:space="0" w:color="auto"/>
            </w:tcBorders>
            <w:shd w:val="clear" w:color="000000" w:fill="D9D9D9"/>
            <w:noWrap/>
            <w:vAlign w:val="center"/>
            <w:hideMark/>
          </w:tcPr>
          <w:p w14:paraId="554A33A6" w14:textId="03F2549C" w:rsidR="00D7023F" w:rsidRDefault="00665181" w:rsidP="00665181">
            <w:pPr>
              <w:spacing w:after="0" w:line="240" w:lineRule="auto"/>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xml:space="preserve">$ -       </w:t>
            </w:r>
            <w:r w:rsidR="00B57756">
              <w:rPr>
                <w:rFonts w:ascii="Arial" w:eastAsia="Times New Roman" w:hAnsi="Arial" w:cs="Arial"/>
                <w:b/>
                <w:bCs/>
                <w:color w:val="000000"/>
                <w:sz w:val="16"/>
                <w:szCs w:val="16"/>
                <w:lang w:val="es-MX" w:eastAsia="es-MX"/>
              </w:rPr>
              <w:t>983,039</w:t>
            </w:r>
            <w:r>
              <w:rPr>
                <w:rFonts w:ascii="Arial" w:eastAsia="Times New Roman" w:hAnsi="Arial" w:cs="Arial"/>
                <w:b/>
                <w:bCs/>
                <w:color w:val="000000"/>
                <w:sz w:val="16"/>
                <w:szCs w:val="16"/>
                <w:lang w:val="es-MX" w:eastAsia="es-MX"/>
              </w:rPr>
              <w:t>.</w:t>
            </w:r>
            <w:r w:rsidR="00B57756">
              <w:rPr>
                <w:rFonts w:ascii="Arial" w:eastAsia="Times New Roman" w:hAnsi="Arial" w:cs="Arial"/>
                <w:b/>
                <w:bCs/>
                <w:color w:val="000000"/>
                <w:sz w:val="16"/>
                <w:szCs w:val="16"/>
                <w:lang w:val="es-MX" w:eastAsia="es-MX"/>
              </w:rPr>
              <w:t>85</w:t>
            </w:r>
          </w:p>
          <w:p w14:paraId="6B0F14BF" w14:textId="4C2EF563" w:rsidR="00193915" w:rsidRPr="00D7023F" w:rsidRDefault="00193915" w:rsidP="00193915">
            <w:pPr>
              <w:spacing w:after="0" w:line="240" w:lineRule="auto"/>
              <w:jc w:val="center"/>
              <w:rPr>
                <w:rFonts w:ascii="Arial" w:eastAsia="Times New Roman" w:hAnsi="Arial" w:cs="Arial"/>
                <w:b/>
                <w:bCs/>
                <w:color w:val="000000"/>
                <w:sz w:val="16"/>
                <w:szCs w:val="16"/>
                <w:lang w:val="es-MX" w:eastAsia="es-MX"/>
              </w:rPr>
            </w:pPr>
          </w:p>
        </w:tc>
      </w:tr>
    </w:tbl>
    <w:p w14:paraId="0394F52F" w14:textId="77777777" w:rsidR="00D7023F" w:rsidRPr="00C874A3" w:rsidRDefault="00D7023F" w:rsidP="00822A9E">
      <w:pPr>
        <w:rPr>
          <w:rFonts w:ascii="Arial" w:hAnsi="Arial" w:cs="Arial"/>
          <w:b/>
          <w:sz w:val="20"/>
          <w:szCs w:val="20"/>
        </w:rPr>
      </w:pPr>
    </w:p>
    <w:p w14:paraId="33350417" w14:textId="12BDB1B8" w:rsidR="003C299D" w:rsidRPr="00C874A3" w:rsidRDefault="003C299D" w:rsidP="003C299D">
      <w:pPr>
        <w:pStyle w:val="Prrafodelista"/>
        <w:numPr>
          <w:ilvl w:val="0"/>
          <w:numId w:val="28"/>
        </w:numPr>
        <w:rPr>
          <w:rFonts w:ascii="Arial" w:hAnsi="Arial" w:cs="Arial"/>
          <w:b/>
          <w:sz w:val="20"/>
          <w:szCs w:val="20"/>
        </w:rPr>
      </w:pPr>
      <w:r w:rsidRPr="00C874A3">
        <w:rPr>
          <w:rFonts w:ascii="Arial" w:hAnsi="Arial" w:cs="Arial"/>
          <w:b/>
          <w:sz w:val="20"/>
          <w:szCs w:val="20"/>
        </w:rPr>
        <w:t>INFORMACIÓN SOBRE LA DEUDA Y EL REPORTE ANALÍTICO DE LA DEUDA</w:t>
      </w:r>
    </w:p>
    <w:p w14:paraId="27571603" w14:textId="52C3FCCB" w:rsidR="003C299D" w:rsidRPr="00C874A3" w:rsidRDefault="00822A9E" w:rsidP="00822A9E">
      <w:pPr>
        <w:jc w:val="both"/>
        <w:rPr>
          <w:rFonts w:ascii="Arial" w:hAnsi="Arial" w:cs="Arial"/>
          <w:b/>
          <w:sz w:val="20"/>
          <w:szCs w:val="20"/>
        </w:rPr>
      </w:pPr>
      <w:r w:rsidRPr="00C874A3">
        <w:rPr>
          <w:rFonts w:ascii="Arial" w:hAnsi="Arial" w:cs="Arial"/>
          <w:bCs/>
          <w:sz w:val="20"/>
          <w:szCs w:val="20"/>
        </w:rPr>
        <w:t>La Universidad Virtual del Estado de Michoacán – UNIVIM, no cuenta con contratación, amortización y endeudamiento, motivo por el cual no tiene información que presentar.</w:t>
      </w:r>
    </w:p>
    <w:p w14:paraId="45FD73FA" w14:textId="79215EC6" w:rsidR="003C299D" w:rsidRPr="00C874A3" w:rsidRDefault="003C299D" w:rsidP="003C299D">
      <w:pPr>
        <w:pStyle w:val="Prrafodelista"/>
        <w:numPr>
          <w:ilvl w:val="0"/>
          <w:numId w:val="28"/>
        </w:numPr>
        <w:rPr>
          <w:rFonts w:ascii="Arial" w:hAnsi="Arial" w:cs="Arial"/>
          <w:b/>
          <w:sz w:val="20"/>
          <w:szCs w:val="20"/>
        </w:rPr>
      </w:pPr>
      <w:r w:rsidRPr="00C874A3">
        <w:rPr>
          <w:rFonts w:ascii="Arial" w:hAnsi="Arial" w:cs="Arial"/>
          <w:b/>
          <w:sz w:val="20"/>
          <w:szCs w:val="20"/>
        </w:rPr>
        <w:t>CALIFICACIONES OTORGADAS</w:t>
      </w:r>
    </w:p>
    <w:p w14:paraId="74EDFA27" w14:textId="103FA669" w:rsidR="003C299D" w:rsidRPr="00C874A3" w:rsidRDefault="00E03699" w:rsidP="00E03699">
      <w:pPr>
        <w:jc w:val="both"/>
        <w:rPr>
          <w:rFonts w:ascii="Arial" w:hAnsi="Arial" w:cs="Arial"/>
          <w:bCs/>
          <w:sz w:val="20"/>
          <w:szCs w:val="20"/>
        </w:rPr>
      </w:pPr>
      <w:r w:rsidRPr="00C874A3">
        <w:rPr>
          <w:rFonts w:ascii="Arial" w:hAnsi="Arial" w:cs="Arial"/>
          <w:bCs/>
          <w:sz w:val="20"/>
          <w:szCs w:val="20"/>
        </w:rPr>
        <w:t>Informar, tanto del ente público como cualquier transacción realizada, que haya sido sujeta a una calificación crediticia.</w:t>
      </w:r>
    </w:p>
    <w:p w14:paraId="2D9980C6" w14:textId="55B9379B" w:rsidR="003C299D" w:rsidRPr="00C874A3" w:rsidRDefault="003C299D" w:rsidP="003C299D">
      <w:pPr>
        <w:pStyle w:val="Prrafodelista"/>
        <w:numPr>
          <w:ilvl w:val="0"/>
          <w:numId w:val="28"/>
        </w:numPr>
        <w:rPr>
          <w:rFonts w:ascii="Arial" w:hAnsi="Arial" w:cs="Arial"/>
          <w:b/>
          <w:sz w:val="20"/>
          <w:szCs w:val="20"/>
        </w:rPr>
      </w:pPr>
      <w:r w:rsidRPr="00C874A3">
        <w:rPr>
          <w:rFonts w:ascii="Arial" w:hAnsi="Arial" w:cs="Arial"/>
          <w:b/>
          <w:sz w:val="20"/>
          <w:szCs w:val="20"/>
        </w:rPr>
        <w:t>PROCESO DE MEJORA</w:t>
      </w:r>
    </w:p>
    <w:p w14:paraId="71EA68C9" w14:textId="77777777" w:rsidR="006431C5" w:rsidRPr="00C874A3" w:rsidRDefault="006431C5" w:rsidP="006431C5">
      <w:pPr>
        <w:spacing w:after="0"/>
        <w:jc w:val="both"/>
        <w:rPr>
          <w:rFonts w:ascii="Arial" w:hAnsi="Arial" w:cs="Arial"/>
          <w:bCs/>
          <w:sz w:val="20"/>
          <w:szCs w:val="20"/>
        </w:rPr>
      </w:pPr>
      <w:r w:rsidRPr="00C874A3">
        <w:rPr>
          <w:rFonts w:ascii="Arial" w:hAnsi="Arial" w:cs="Arial"/>
          <w:bCs/>
          <w:sz w:val="20"/>
          <w:szCs w:val="20"/>
        </w:rPr>
        <w:t>Se informará de:</w:t>
      </w:r>
    </w:p>
    <w:p w14:paraId="5E7D3D4C" w14:textId="77777777" w:rsidR="006431C5" w:rsidRPr="00C874A3" w:rsidRDefault="006431C5" w:rsidP="006431C5">
      <w:pPr>
        <w:spacing w:after="0"/>
        <w:jc w:val="both"/>
        <w:rPr>
          <w:rFonts w:ascii="Arial" w:hAnsi="Arial" w:cs="Arial"/>
          <w:bCs/>
          <w:sz w:val="20"/>
          <w:szCs w:val="20"/>
        </w:rPr>
      </w:pPr>
    </w:p>
    <w:p w14:paraId="2D9924CF" w14:textId="77777777" w:rsidR="006431C5" w:rsidRPr="00C874A3" w:rsidRDefault="006431C5" w:rsidP="006431C5">
      <w:pPr>
        <w:spacing w:after="0"/>
        <w:jc w:val="both"/>
        <w:rPr>
          <w:rFonts w:ascii="Arial" w:hAnsi="Arial" w:cs="Arial"/>
          <w:bCs/>
          <w:sz w:val="20"/>
          <w:szCs w:val="20"/>
        </w:rPr>
      </w:pPr>
      <w:r w:rsidRPr="00C874A3">
        <w:rPr>
          <w:rFonts w:ascii="Arial" w:hAnsi="Arial" w:cs="Arial"/>
          <w:bCs/>
          <w:sz w:val="20"/>
          <w:szCs w:val="20"/>
        </w:rPr>
        <w:t>a) Principales Políticas de control interno.</w:t>
      </w:r>
    </w:p>
    <w:p w14:paraId="0D8D832C" w14:textId="769AD98E" w:rsidR="003C299D" w:rsidRPr="00C874A3" w:rsidRDefault="006431C5" w:rsidP="006431C5">
      <w:pPr>
        <w:spacing w:after="0"/>
        <w:jc w:val="both"/>
        <w:rPr>
          <w:rFonts w:ascii="Arial" w:hAnsi="Arial" w:cs="Arial"/>
          <w:bCs/>
          <w:sz w:val="20"/>
          <w:szCs w:val="20"/>
        </w:rPr>
      </w:pPr>
      <w:r w:rsidRPr="00C874A3">
        <w:rPr>
          <w:rFonts w:ascii="Arial" w:hAnsi="Arial" w:cs="Arial"/>
          <w:bCs/>
          <w:sz w:val="20"/>
          <w:szCs w:val="20"/>
        </w:rPr>
        <w:t>b) Medidas de desempeño financiero, metas y alcance.</w:t>
      </w:r>
    </w:p>
    <w:p w14:paraId="3996AA91" w14:textId="77777777" w:rsidR="006431C5" w:rsidRPr="00C874A3" w:rsidRDefault="006431C5" w:rsidP="006431C5">
      <w:pPr>
        <w:spacing w:after="0"/>
        <w:jc w:val="both"/>
        <w:rPr>
          <w:rFonts w:ascii="Arial" w:hAnsi="Arial" w:cs="Arial"/>
          <w:bCs/>
          <w:sz w:val="20"/>
          <w:szCs w:val="20"/>
        </w:rPr>
      </w:pPr>
    </w:p>
    <w:p w14:paraId="68AB4546" w14:textId="78BD036A" w:rsidR="003C299D" w:rsidRPr="00C874A3" w:rsidRDefault="003C299D" w:rsidP="003C299D">
      <w:pPr>
        <w:pStyle w:val="Prrafodelista"/>
        <w:numPr>
          <w:ilvl w:val="0"/>
          <w:numId w:val="28"/>
        </w:numPr>
        <w:rPr>
          <w:rFonts w:ascii="Arial" w:hAnsi="Arial" w:cs="Arial"/>
          <w:b/>
          <w:sz w:val="20"/>
          <w:szCs w:val="20"/>
        </w:rPr>
      </w:pPr>
      <w:r w:rsidRPr="00C874A3">
        <w:rPr>
          <w:rFonts w:ascii="Arial" w:hAnsi="Arial" w:cs="Arial"/>
          <w:b/>
          <w:sz w:val="20"/>
          <w:szCs w:val="20"/>
        </w:rPr>
        <w:t>INFORMACIÓN POR SEGMENTOS</w:t>
      </w:r>
    </w:p>
    <w:p w14:paraId="527F58B8" w14:textId="4BED2B93" w:rsidR="00CF130D" w:rsidRDefault="00CF130D" w:rsidP="00CF130D">
      <w:pPr>
        <w:jc w:val="both"/>
        <w:rPr>
          <w:rFonts w:ascii="Arial" w:hAnsi="Arial" w:cs="Arial"/>
          <w:bCs/>
          <w:sz w:val="20"/>
          <w:szCs w:val="20"/>
        </w:rPr>
      </w:pPr>
      <w:r w:rsidRPr="00C874A3">
        <w:rPr>
          <w:rFonts w:ascii="Arial" w:hAnsi="Arial" w:cs="Arial"/>
          <w:bCs/>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 Consecuentemente, esta información contribuye al análisis más preciso de la situación financiera, grados y fuentes de riesgo y crecimiento potencial de negocio.</w:t>
      </w:r>
    </w:p>
    <w:p w14:paraId="76D5C955" w14:textId="77777777" w:rsidR="00D833B1" w:rsidRPr="00C874A3" w:rsidRDefault="00D833B1" w:rsidP="00CF130D">
      <w:pPr>
        <w:jc w:val="both"/>
        <w:rPr>
          <w:rFonts w:ascii="Arial" w:hAnsi="Arial" w:cs="Arial"/>
          <w:b/>
          <w:sz w:val="20"/>
          <w:szCs w:val="20"/>
        </w:rPr>
      </w:pPr>
    </w:p>
    <w:p w14:paraId="52C93AD7" w14:textId="23D57A56" w:rsidR="00807CCD" w:rsidRPr="00C874A3" w:rsidRDefault="003C299D" w:rsidP="00B8674F">
      <w:pPr>
        <w:pStyle w:val="Prrafodelista"/>
        <w:numPr>
          <w:ilvl w:val="0"/>
          <w:numId w:val="28"/>
        </w:numPr>
        <w:rPr>
          <w:rFonts w:ascii="Arial" w:hAnsi="Arial" w:cs="Arial"/>
          <w:b/>
          <w:sz w:val="20"/>
          <w:szCs w:val="20"/>
        </w:rPr>
      </w:pPr>
      <w:r w:rsidRPr="00C874A3">
        <w:rPr>
          <w:rFonts w:ascii="Arial" w:hAnsi="Arial" w:cs="Arial"/>
          <w:b/>
          <w:sz w:val="20"/>
          <w:szCs w:val="20"/>
        </w:rPr>
        <w:t>EVENTOS POSTERIORES AL CIERRE</w:t>
      </w:r>
    </w:p>
    <w:p w14:paraId="35E72299" w14:textId="0223E5B1" w:rsidR="003C299D" w:rsidRPr="00C874A3" w:rsidRDefault="00807CCD" w:rsidP="00807CCD">
      <w:pPr>
        <w:rPr>
          <w:rFonts w:ascii="Arial" w:hAnsi="Arial" w:cs="Arial"/>
          <w:b/>
          <w:sz w:val="20"/>
          <w:szCs w:val="20"/>
        </w:rPr>
      </w:pPr>
      <w:r w:rsidRPr="00C874A3">
        <w:rPr>
          <w:rFonts w:ascii="Arial" w:hAnsi="Arial" w:cs="Arial"/>
          <w:bCs/>
          <w:sz w:val="20"/>
          <w:szCs w:val="20"/>
        </w:rPr>
        <w:t>E</w:t>
      </w:r>
      <w:r w:rsidR="00CF130D" w:rsidRPr="00C874A3">
        <w:rPr>
          <w:rFonts w:ascii="Arial" w:hAnsi="Arial" w:cs="Arial"/>
          <w:bCs/>
          <w:sz w:val="20"/>
          <w:szCs w:val="20"/>
        </w:rPr>
        <w:t>ste</w:t>
      </w:r>
      <w:r w:rsidRPr="00C874A3">
        <w:rPr>
          <w:rFonts w:ascii="Arial" w:hAnsi="Arial" w:cs="Arial"/>
          <w:bCs/>
          <w:sz w:val="20"/>
          <w:szCs w:val="20"/>
        </w:rPr>
        <w:t xml:space="preserve"> ente </w:t>
      </w:r>
      <w:r w:rsidR="00CF130D" w:rsidRPr="00C874A3">
        <w:rPr>
          <w:rFonts w:ascii="Arial" w:hAnsi="Arial" w:cs="Arial"/>
          <w:bCs/>
          <w:sz w:val="20"/>
          <w:szCs w:val="20"/>
        </w:rPr>
        <w:t>público</w:t>
      </w:r>
      <w:r w:rsidRPr="00C874A3">
        <w:rPr>
          <w:rFonts w:ascii="Arial" w:hAnsi="Arial" w:cs="Arial"/>
          <w:bCs/>
          <w:sz w:val="20"/>
          <w:szCs w:val="20"/>
        </w:rPr>
        <w:t xml:space="preserve"> </w:t>
      </w:r>
      <w:r w:rsidR="00CF130D" w:rsidRPr="00C874A3">
        <w:rPr>
          <w:rFonts w:ascii="Arial" w:hAnsi="Arial" w:cs="Arial"/>
          <w:bCs/>
          <w:sz w:val="20"/>
          <w:szCs w:val="20"/>
        </w:rPr>
        <w:t>informa</w:t>
      </w:r>
      <w:r w:rsidRPr="00C874A3">
        <w:rPr>
          <w:rFonts w:ascii="Arial" w:hAnsi="Arial" w:cs="Arial"/>
          <w:bCs/>
          <w:sz w:val="20"/>
          <w:szCs w:val="20"/>
        </w:rPr>
        <w:t xml:space="preserve"> </w:t>
      </w:r>
      <w:r w:rsidR="00CF130D" w:rsidRPr="00C874A3">
        <w:rPr>
          <w:rFonts w:ascii="Arial" w:hAnsi="Arial" w:cs="Arial"/>
          <w:bCs/>
          <w:sz w:val="20"/>
          <w:szCs w:val="20"/>
        </w:rPr>
        <w:t>el efecto en sus estados financieros de aquellos hechos ocurridos en el periodo posterior al que informa, que proporcionan mayor evidencia sobre eventos que le afectan económicamente y que no se conocían a la fecha de cierre.</w:t>
      </w:r>
    </w:p>
    <w:p w14:paraId="56131A5C" w14:textId="5E36DC39" w:rsidR="003C299D" w:rsidRPr="00C874A3" w:rsidRDefault="003C299D" w:rsidP="003C299D">
      <w:pPr>
        <w:pStyle w:val="Prrafodelista"/>
        <w:numPr>
          <w:ilvl w:val="0"/>
          <w:numId w:val="28"/>
        </w:numPr>
        <w:rPr>
          <w:rFonts w:ascii="Arial" w:hAnsi="Arial" w:cs="Arial"/>
          <w:b/>
          <w:sz w:val="20"/>
          <w:szCs w:val="20"/>
        </w:rPr>
      </w:pPr>
      <w:r w:rsidRPr="00C874A3">
        <w:rPr>
          <w:rFonts w:ascii="Arial" w:hAnsi="Arial" w:cs="Arial"/>
          <w:b/>
          <w:sz w:val="20"/>
          <w:szCs w:val="20"/>
        </w:rPr>
        <w:t>PARTES RELACIONADAS</w:t>
      </w:r>
    </w:p>
    <w:p w14:paraId="43EEA363" w14:textId="3C248248" w:rsidR="003C299D" w:rsidRPr="00C874A3" w:rsidRDefault="005208D3" w:rsidP="00807CCD">
      <w:pPr>
        <w:jc w:val="both"/>
        <w:rPr>
          <w:rFonts w:ascii="Arial" w:hAnsi="Arial" w:cs="Arial"/>
          <w:b/>
          <w:sz w:val="20"/>
          <w:szCs w:val="20"/>
        </w:rPr>
      </w:pPr>
      <w:r w:rsidRPr="00C874A3">
        <w:rPr>
          <w:rFonts w:ascii="Arial" w:hAnsi="Arial" w:cs="Arial"/>
          <w:bCs/>
          <w:sz w:val="20"/>
          <w:szCs w:val="20"/>
        </w:rPr>
        <w:t>No existen partes relacionadas que pudieran ejercer influencia significativa sobre la toma de decisiones financieras y operativas.</w:t>
      </w:r>
    </w:p>
    <w:p w14:paraId="3BFBBF82" w14:textId="0541A588" w:rsidR="003C299D" w:rsidRPr="00C874A3" w:rsidRDefault="003C299D" w:rsidP="003C299D">
      <w:pPr>
        <w:pStyle w:val="Prrafodelista"/>
        <w:numPr>
          <w:ilvl w:val="0"/>
          <w:numId w:val="28"/>
        </w:numPr>
        <w:rPr>
          <w:rFonts w:ascii="Arial" w:hAnsi="Arial" w:cs="Arial"/>
          <w:b/>
          <w:sz w:val="20"/>
          <w:szCs w:val="20"/>
        </w:rPr>
      </w:pPr>
      <w:r w:rsidRPr="00C874A3">
        <w:rPr>
          <w:rFonts w:ascii="Arial" w:hAnsi="Arial" w:cs="Arial"/>
          <w:b/>
          <w:sz w:val="20"/>
          <w:szCs w:val="20"/>
        </w:rPr>
        <w:t>RESPONSABILIDAD SOBRE LA PRESENTACIÓN RAZONABLE DE LA INFORMACIÓN CONTABLE</w:t>
      </w:r>
    </w:p>
    <w:p w14:paraId="5AF5FCBE" w14:textId="29EDF066" w:rsidR="00503DC0" w:rsidRDefault="00602C14" w:rsidP="00503DC0">
      <w:pPr>
        <w:ind w:left="360"/>
        <w:jc w:val="both"/>
        <w:rPr>
          <w:rFonts w:ascii="Arial" w:hAnsi="Arial" w:cs="Arial"/>
          <w:bCs/>
          <w:sz w:val="20"/>
          <w:szCs w:val="20"/>
        </w:rPr>
      </w:pPr>
      <w:r w:rsidRPr="00C874A3">
        <w:rPr>
          <w:rFonts w:ascii="Arial" w:hAnsi="Arial" w:cs="Arial"/>
          <w:bCs/>
          <w:sz w:val="20"/>
          <w:szCs w:val="20"/>
        </w:rPr>
        <w:t>La</w:t>
      </w:r>
      <w:r w:rsidR="005208D3" w:rsidRPr="00C874A3">
        <w:rPr>
          <w:rFonts w:ascii="Arial" w:hAnsi="Arial" w:cs="Arial"/>
          <w:bCs/>
          <w:sz w:val="20"/>
          <w:szCs w:val="20"/>
        </w:rPr>
        <w:t xml:space="preserve"> </w:t>
      </w:r>
      <w:r w:rsidRPr="00C874A3">
        <w:rPr>
          <w:rFonts w:ascii="Arial" w:hAnsi="Arial" w:cs="Arial"/>
          <w:bCs/>
          <w:sz w:val="20"/>
          <w:szCs w:val="20"/>
        </w:rPr>
        <w:t>Información Contable y Presupuestal está debidamente firmada en cada página estableciendo en la página final la leyenda: “Bajo protesta de decir verdad declaramos que los Estados Financieros y sus notas, son razonablemente correctos y son responsabilidad del emisor”. Lo anterior, no será aplicable para la información contable consolidada.</w:t>
      </w:r>
    </w:p>
    <w:p w14:paraId="43617BCF" w14:textId="77777777" w:rsidR="00503DC0" w:rsidRPr="00C874A3" w:rsidRDefault="00503DC0" w:rsidP="00503DC0">
      <w:pPr>
        <w:ind w:left="360"/>
        <w:jc w:val="both"/>
        <w:rPr>
          <w:rFonts w:ascii="Arial" w:hAnsi="Arial" w:cs="Arial"/>
          <w:bCs/>
          <w:sz w:val="20"/>
          <w:szCs w:val="20"/>
        </w:rPr>
      </w:pPr>
    </w:p>
    <w:p w14:paraId="126F564D" w14:textId="17879F78" w:rsidR="003C299D" w:rsidRPr="00C874A3" w:rsidRDefault="00E653FA" w:rsidP="00E653FA">
      <w:pPr>
        <w:pStyle w:val="Prrafodelista"/>
        <w:numPr>
          <w:ilvl w:val="0"/>
          <w:numId w:val="30"/>
        </w:numPr>
        <w:rPr>
          <w:rFonts w:ascii="Arial" w:hAnsi="Arial" w:cs="Arial"/>
          <w:b/>
          <w:sz w:val="20"/>
          <w:szCs w:val="20"/>
        </w:rPr>
      </w:pPr>
      <w:r w:rsidRPr="00C874A3">
        <w:rPr>
          <w:rFonts w:ascii="Arial" w:hAnsi="Arial" w:cs="Arial"/>
          <w:b/>
          <w:sz w:val="20"/>
          <w:szCs w:val="20"/>
        </w:rPr>
        <w:t>NOTAS DE DESGLOCE</w:t>
      </w:r>
    </w:p>
    <w:p w14:paraId="40C58EEA" w14:textId="37610304" w:rsidR="00E653FA" w:rsidRPr="00C874A3" w:rsidRDefault="00E653FA" w:rsidP="00E653FA">
      <w:pPr>
        <w:rPr>
          <w:rFonts w:ascii="Arial" w:hAnsi="Arial" w:cs="Arial"/>
          <w:b/>
          <w:sz w:val="20"/>
          <w:szCs w:val="20"/>
        </w:rPr>
      </w:pPr>
      <w:r w:rsidRPr="00C874A3">
        <w:rPr>
          <w:rFonts w:ascii="Arial" w:hAnsi="Arial" w:cs="Arial"/>
          <w:b/>
          <w:sz w:val="20"/>
          <w:szCs w:val="20"/>
        </w:rPr>
        <w:t>I). NOTAS AL ESTADO DE ACTIVIDADES</w:t>
      </w:r>
    </w:p>
    <w:p w14:paraId="76C112EF" w14:textId="5B23BE08" w:rsidR="00E653FA" w:rsidRPr="00C874A3" w:rsidRDefault="00E653FA" w:rsidP="00E653FA">
      <w:pPr>
        <w:rPr>
          <w:rFonts w:ascii="Arial" w:hAnsi="Arial" w:cs="Arial"/>
          <w:b/>
          <w:sz w:val="20"/>
          <w:szCs w:val="20"/>
        </w:rPr>
      </w:pPr>
      <w:r w:rsidRPr="00C874A3">
        <w:rPr>
          <w:rFonts w:ascii="Arial" w:hAnsi="Arial" w:cs="Arial"/>
          <w:b/>
          <w:sz w:val="20"/>
          <w:szCs w:val="20"/>
        </w:rPr>
        <w:t>Ingresos y otros beneficios</w:t>
      </w:r>
    </w:p>
    <w:p w14:paraId="631046CB" w14:textId="279AE852" w:rsidR="00021444" w:rsidRPr="00C874A3" w:rsidRDefault="00021444" w:rsidP="00021444">
      <w:pPr>
        <w:jc w:val="both"/>
        <w:rPr>
          <w:rFonts w:ascii="Arial" w:hAnsi="Arial" w:cs="Arial"/>
          <w:bCs/>
          <w:sz w:val="20"/>
          <w:szCs w:val="20"/>
        </w:rPr>
      </w:pPr>
      <w:r w:rsidRPr="00C874A3">
        <w:rPr>
          <w:rFonts w:ascii="Arial" w:hAnsi="Arial" w:cs="Arial"/>
          <w:bCs/>
          <w:sz w:val="20"/>
          <w:szCs w:val="20"/>
        </w:rPr>
        <w:t>Explicar aquellas cuentas de los rubros que integran los grupos de: Ingresos de Gestión; Participaciones, Aportaciones, Convenios, Incentivos Derivados de la Colaboración Fiscal, Fondos Distintos de Aportaciones, Transferencias, Asignaciones, Subsidios y Subvenciones, y Pensiones y Jubilaciones; y Otros Ingresos y Beneficios, que en lo individual representen el 15% o más del total del rubro al que corresponden.</w:t>
      </w:r>
    </w:p>
    <w:tbl>
      <w:tblPr>
        <w:tblW w:w="9560" w:type="dxa"/>
        <w:tblCellMar>
          <w:left w:w="70" w:type="dxa"/>
          <w:right w:w="70" w:type="dxa"/>
        </w:tblCellMar>
        <w:tblLook w:val="04A0" w:firstRow="1" w:lastRow="0" w:firstColumn="1" w:lastColumn="0" w:noHBand="0" w:noVBand="1"/>
      </w:tblPr>
      <w:tblGrid>
        <w:gridCol w:w="1240"/>
        <w:gridCol w:w="6720"/>
        <w:gridCol w:w="1600"/>
      </w:tblGrid>
      <w:tr w:rsidR="00021444" w:rsidRPr="00C874A3" w14:paraId="15817319" w14:textId="77777777" w:rsidTr="00021444">
        <w:trPr>
          <w:trHeight w:val="315"/>
        </w:trPr>
        <w:tc>
          <w:tcPr>
            <w:tcW w:w="12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B4EE142" w14:textId="77777777" w:rsidR="00021444" w:rsidRPr="00C874A3" w:rsidRDefault="00021444" w:rsidP="00021444">
            <w:pPr>
              <w:spacing w:after="0" w:line="240" w:lineRule="auto"/>
              <w:jc w:val="center"/>
              <w:rPr>
                <w:rFonts w:ascii="Arial" w:eastAsia="Times New Roman" w:hAnsi="Arial" w:cs="Arial"/>
                <w:b/>
                <w:bCs/>
                <w:color w:val="000000"/>
                <w:sz w:val="20"/>
                <w:szCs w:val="20"/>
                <w:lang w:val="es-MX" w:eastAsia="es-MX"/>
              </w:rPr>
            </w:pPr>
            <w:r w:rsidRPr="00C874A3">
              <w:rPr>
                <w:rFonts w:ascii="Arial" w:eastAsia="Times New Roman" w:hAnsi="Arial" w:cs="Arial"/>
                <w:b/>
                <w:bCs/>
                <w:color w:val="000000"/>
                <w:sz w:val="20"/>
                <w:szCs w:val="20"/>
                <w:lang w:val="es-MX" w:eastAsia="es-MX"/>
              </w:rPr>
              <w:t>CUENTA</w:t>
            </w:r>
          </w:p>
        </w:tc>
        <w:tc>
          <w:tcPr>
            <w:tcW w:w="6720" w:type="dxa"/>
            <w:tcBorders>
              <w:top w:val="single" w:sz="8" w:space="0" w:color="auto"/>
              <w:left w:val="nil"/>
              <w:bottom w:val="single" w:sz="8" w:space="0" w:color="auto"/>
              <w:right w:val="single" w:sz="8" w:space="0" w:color="auto"/>
            </w:tcBorders>
            <w:shd w:val="clear" w:color="000000" w:fill="D9D9D9"/>
            <w:vAlign w:val="center"/>
            <w:hideMark/>
          </w:tcPr>
          <w:p w14:paraId="7C247CD6" w14:textId="77777777" w:rsidR="00021444" w:rsidRPr="00C874A3" w:rsidRDefault="00021444" w:rsidP="00021444">
            <w:pPr>
              <w:spacing w:after="0" w:line="240" w:lineRule="auto"/>
              <w:jc w:val="center"/>
              <w:rPr>
                <w:rFonts w:ascii="Arial" w:eastAsia="Times New Roman" w:hAnsi="Arial" w:cs="Arial"/>
                <w:b/>
                <w:bCs/>
                <w:color w:val="000000"/>
                <w:sz w:val="20"/>
                <w:szCs w:val="20"/>
                <w:lang w:val="es-MX" w:eastAsia="es-MX"/>
              </w:rPr>
            </w:pPr>
            <w:r w:rsidRPr="00C874A3">
              <w:rPr>
                <w:rFonts w:ascii="Arial" w:eastAsia="Times New Roman" w:hAnsi="Arial" w:cs="Arial"/>
                <w:b/>
                <w:bCs/>
                <w:color w:val="000000"/>
                <w:sz w:val="20"/>
                <w:szCs w:val="20"/>
                <w:lang w:val="es-MX" w:eastAsia="es-MX"/>
              </w:rPr>
              <w:t>NOMBRE DE LA CUENTA</w:t>
            </w:r>
          </w:p>
        </w:tc>
        <w:tc>
          <w:tcPr>
            <w:tcW w:w="1600" w:type="dxa"/>
            <w:tcBorders>
              <w:top w:val="single" w:sz="8" w:space="0" w:color="auto"/>
              <w:left w:val="nil"/>
              <w:bottom w:val="single" w:sz="8" w:space="0" w:color="auto"/>
              <w:right w:val="single" w:sz="8" w:space="0" w:color="auto"/>
            </w:tcBorders>
            <w:shd w:val="clear" w:color="000000" w:fill="D9D9D9"/>
            <w:vAlign w:val="center"/>
            <w:hideMark/>
          </w:tcPr>
          <w:p w14:paraId="1ED6121C" w14:textId="77777777" w:rsidR="00021444" w:rsidRPr="00C874A3" w:rsidRDefault="00021444" w:rsidP="00021444">
            <w:pPr>
              <w:spacing w:after="0" w:line="240" w:lineRule="auto"/>
              <w:jc w:val="center"/>
              <w:rPr>
                <w:rFonts w:ascii="Arial" w:eastAsia="Times New Roman" w:hAnsi="Arial" w:cs="Arial"/>
                <w:b/>
                <w:bCs/>
                <w:color w:val="000000"/>
                <w:sz w:val="20"/>
                <w:szCs w:val="20"/>
                <w:lang w:val="es-MX" w:eastAsia="es-MX"/>
              </w:rPr>
            </w:pPr>
            <w:r w:rsidRPr="00C874A3">
              <w:rPr>
                <w:rFonts w:ascii="Arial" w:eastAsia="Times New Roman" w:hAnsi="Arial" w:cs="Arial"/>
                <w:b/>
                <w:bCs/>
                <w:color w:val="000000"/>
                <w:sz w:val="20"/>
                <w:szCs w:val="20"/>
                <w:lang w:val="es-MX" w:eastAsia="es-MX"/>
              </w:rPr>
              <w:t xml:space="preserve"> MONTO </w:t>
            </w:r>
          </w:p>
        </w:tc>
      </w:tr>
      <w:tr w:rsidR="00021444" w:rsidRPr="00021444" w14:paraId="4B92F232" w14:textId="77777777" w:rsidTr="00021444">
        <w:trPr>
          <w:trHeight w:val="315"/>
        </w:trPr>
        <w:tc>
          <w:tcPr>
            <w:tcW w:w="1240" w:type="dxa"/>
            <w:tcBorders>
              <w:top w:val="nil"/>
              <w:left w:val="single" w:sz="8" w:space="0" w:color="auto"/>
              <w:bottom w:val="single" w:sz="8" w:space="0" w:color="auto"/>
              <w:right w:val="single" w:sz="8" w:space="0" w:color="auto"/>
            </w:tcBorders>
            <w:shd w:val="clear" w:color="000000" w:fill="FFFFFF"/>
            <w:vAlign w:val="center"/>
            <w:hideMark/>
          </w:tcPr>
          <w:p w14:paraId="22293F08" w14:textId="77777777" w:rsidR="00021444" w:rsidRPr="00021444" w:rsidRDefault="00021444" w:rsidP="00021444">
            <w:pPr>
              <w:spacing w:after="0" w:line="240" w:lineRule="auto"/>
              <w:jc w:val="center"/>
              <w:rPr>
                <w:rFonts w:ascii="Arial" w:eastAsia="Times New Roman" w:hAnsi="Arial" w:cs="Arial"/>
                <w:color w:val="000000"/>
                <w:sz w:val="16"/>
                <w:szCs w:val="16"/>
                <w:lang w:val="es-MX" w:eastAsia="es-MX"/>
              </w:rPr>
            </w:pPr>
            <w:r w:rsidRPr="00021444">
              <w:rPr>
                <w:rFonts w:ascii="Arial" w:eastAsia="Times New Roman" w:hAnsi="Arial" w:cs="Arial"/>
                <w:color w:val="000000"/>
                <w:sz w:val="16"/>
                <w:szCs w:val="16"/>
                <w:lang w:val="es-MX" w:eastAsia="es-MX"/>
              </w:rPr>
              <w:t>4170</w:t>
            </w:r>
          </w:p>
        </w:tc>
        <w:tc>
          <w:tcPr>
            <w:tcW w:w="6720" w:type="dxa"/>
            <w:tcBorders>
              <w:top w:val="nil"/>
              <w:left w:val="nil"/>
              <w:bottom w:val="single" w:sz="8" w:space="0" w:color="auto"/>
              <w:right w:val="single" w:sz="8" w:space="0" w:color="auto"/>
            </w:tcBorders>
            <w:shd w:val="clear" w:color="000000" w:fill="FFFFFF"/>
            <w:vAlign w:val="center"/>
            <w:hideMark/>
          </w:tcPr>
          <w:p w14:paraId="2363CB2F" w14:textId="79DAB55E" w:rsidR="00021444" w:rsidRPr="00021444" w:rsidRDefault="001945AB" w:rsidP="00021444">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I</w:t>
            </w:r>
            <w:r w:rsidRPr="00021444">
              <w:rPr>
                <w:rFonts w:ascii="Arial" w:eastAsia="Times New Roman" w:hAnsi="Arial" w:cs="Arial"/>
                <w:color w:val="000000"/>
                <w:sz w:val="16"/>
                <w:szCs w:val="16"/>
                <w:lang w:val="es-MX" w:eastAsia="es-MX"/>
              </w:rPr>
              <w:t>ngresos por venta de bienes y prestación de servicios</w:t>
            </w:r>
          </w:p>
        </w:tc>
        <w:tc>
          <w:tcPr>
            <w:tcW w:w="1600" w:type="dxa"/>
            <w:tcBorders>
              <w:top w:val="nil"/>
              <w:left w:val="nil"/>
              <w:bottom w:val="single" w:sz="8" w:space="0" w:color="auto"/>
              <w:right w:val="single" w:sz="8" w:space="0" w:color="auto"/>
            </w:tcBorders>
            <w:shd w:val="clear" w:color="000000" w:fill="FFFFFF"/>
            <w:vAlign w:val="center"/>
            <w:hideMark/>
          </w:tcPr>
          <w:p w14:paraId="4676832B" w14:textId="49B7A8B7" w:rsidR="00021444" w:rsidRPr="00021444" w:rsidRDefault="00021444" w:rsidP="00021444">
            <w:pPr>
              <w:spacing w:after="0" w:line="240" w:lineRule="auto"/>
              <w:rPr>
                <w:rFonts w:ascii="Arial" w:eastAsia="Times New Roman" w:hAnsi="Arial" w:cs="Arial"/>
                <w:color w:val="000000"/>
                <w:sz w:val="16"/>
                <w:szCs w:val="16"/>
                <w:lang w:val="es-MX" w:eastAsia="es-MX"/>
              </w:rPr>
            </w:pPr>
            <w:r w:rsidRPr="00021444">
              <w:rPr>
                <w:rFonts w:ascii="Arial" w:eastAsia="Times New Roman" w:hAnsi="Arial" w:cs="Arial"/>
                <w:color w:val="000000"/>
                <w:sz w:val="16"/>
                <w:szCs w:val="16"/>
                <w:lang w:val="es-MX" w:eastAsia="es-MX"/>
              </w:rPr>
              <w:t xml:space="preserve"> </w:t>
            </w:r>
            <w:r w:rsidR="00703446" w:rsidRPr="00021444">
              <w:rPr>
                <w:rFonts w:ascii="Arial" w:eastAsia="Times New Roman" w:hAnsi="Arial" w:cs="Arial"/>
                <w:color w:val="000000"/>
                <w:sz w:val="16"/>
                <w:szCs w:val="16"/>
                <w:lang w:val="es-MX" w:eastAsia="es-MX"/>
              </w:rPr>
              <w:t xml:space="preserve">$ </w:t>
            </w:r>
            <w:r w:rsidR="0068130B">
              <w:rPr>
                <w:rFonts w:ascii="Arial" w:eastAsia="Times New Roman" w:hAnsi="Arial" w:cs="Arial"/>
                <w:color w:val="000000"/>
                <w:sz w:val="16"/>
                <w:szCs w:val="16"/>
                <w:lang w:val="es-MX" w:eastAsia="es-MX"/>
              </w:rPr>
              <w:t>10</w:t>
            </w:r>
            <w:r w:rsidR="00703446">
              <w:rPr>
                <w:rFonts w:ascii="Arial" w:eastAsia="Times New Roman" w:hAnsi="Arial" w:cs="Arial"/>
                <w:color w:val="000000"/>
                <w:sz w:val="16"/>
                <w:szCs w:val="16"/>
                <w:lang w:val="es-MX" w:eastAsia="es-MX"/>
              </w:rPr>
              <w:t>,</w:t>
            </w:r>
            <w:r w:rsidR="0068130B">
              <w:rPr>
                <w:rFonts w:ascii="Arial" w:eastAsia="Times New Roman" w:hAnsi="Arial" w:cs="Arial"/>
                <w:color w:val="000000"/>
                <w:sz w:val="16"/>
                <w:szCs w:val="16"/>
                <w:lang w:val="es-MX" w:eastAsia="es-MX"/>
              </w:rPr>
              <w:t>267</w:t>
            </w:r>
            <w:r w:rsidR="00703446">
              <w:rPr>
                <w:rFonts w:ascii="Arial" w:eastAsia="Times New Roman" w:hAnsi="Arial" w:cs="Arial"/>
                <w:color w:val="000000"/>
                <w:sz w:val="16"/>
                <w:szCs w:val="16"/>
                <w:lang w:val="es-MX" w:eastAsia="es-MX"/>
              </w:rPr>
              <w:t>,</w:t>
            </w:r>
            <w:r w:rsidR="0068130B">
              <w:rPr>
                <w:rFonts w:ascii="Arial" w:eastAsia="Times New Roman" w:hAnsi="Arial" w:cs="Arial"/>
                <w:color w:val="000000"/>
                <w:sz w:val="16"/>
                <w:szCs w:val="16"/>
                <w:lang w:val="es-MX" w:eastAsia="es-MX"/>
              </w:rPr>
              <w:t>350</w:t>
            </w:r>
            <w:r w:rsidR="00703446">
              <w:rPr>
                <w:rFonts w:ascii="Arial" w:eastAsia="Times New Roman" w:hAnsi="Arial" w:cs="Arial"/>
                <w:color w:val="000000"/>
                <w:sz w:val="16"/>
                <w:szCs w:val="16"/>
                <w:lang w:val="es-MX" w:eastAsia="es-MX"/>
              </w:rPr>
              <w:t>.</w:t>
            </w:r>
            <w:r w:rsidR="0068130B">
              <w:rPr>
                <w:rFonts w:ascii="Arial" w:eastAsia="Times New Roman" w:hAnsi="Arial" w:cs="Arial"/>
                <w:color w:val="000000"/>
                <w:sz w:val="16"/>
                <w:szCs w:val="16"/>
                <w:lang w:val="es-MX" w:eastAsia="es-MX"/>
              </w:rPr>
              <w:t>85</w:t>
            </w:r>
          </w:p>
        </w:tc>
      </w:tr>
      <w:tr w:rsidR="00021444" w:rsidRPr="00021444" w14:paraId="760D5685" w14:textId="77777777" w:rsidTr="00021444">
        <w:trPr>
          <w:trHeight w:val="690"/>
        </w:trPr>
        <w:tc>
          <w:tcPr>
            <w:tcW w:w="1240" w:type="dxa"/>
            <w:tcBorders>
              <w:top w:val="nil"/>
              <w:left w:val="single" w:sz="8" w:space="0" w:color="auto"/>
              <w:bottom w:val="single" w:sz="8" w:space="0" w:color="auto"/>
              <w:right w:val="single" w:sz="8" w:space="0" w:color="auto"/>
            </w:tcBorders>
            <w:shd w:val="clear" w:color="000000" w:fill="FFFFFF"/>
            <w:vAlign w:val="center"/>
            <w:hideMark/>
          </w:tcPr>
          <w:p w14:paraId="5F623F61" w14:textId="77777777" w:rsidR="00021444" w:rsidRPr="00021444" w:rsidRDefault="00021444" w:rsidP="00021444">
            <w:pPr>
              <w:spacing w:after="0" w:line="240" w:lineRule="auto"/>
              <w:jc w:val="center"/>
              <w:rPr>
                <w:rFonts w:ascii="Arial" w:eastAsia="Times New Roman" w:hAnsi="Arial" w:cs="Arial"/>
                <w:color w:val="000000"/>
                <w:sz w:val="16"/>
                <w:szCs w:val="16"/>
                <w:lang w:val="es-MX" w:eastAsia="es-MX"/>
              </w:rPr>
            </w:pPr>
            <w:r w:rsidRPr="00021444">
              <w:rPr>
                <w:rFonts w:ascii="Arial" w:eastAsia="Times New Roman" w:hAnsi="Arial" w:cs="Arial"/>
                <w:color w:val="000000"/>
                <w:sz w:val="16"/>
                <w:szCs w:val="16"/>
                <w:lang w:val="es-MX" w:eastAsia="es-MX"/>
              </w:rPr>
              <w:t>4200</w:t>
            </w:r>
          </w:p>
        </w:tc>
        <w:tc>
          <w:tcPr>
            <w:tcW w:w="6720" w:type="dxa"/>
            <w:tcBorders>
              <w:top w:val="nil"/>
              <w:left w:val="nil"/>
              <w:bottom w:val="single" w:sz="8" w:space="0" w:color="auto"/>
              <w:right w:val="single" w:sz="8" w:space="0" w:color="auto"/>
            </w:tcBorders>
            <w:shd w:val="clear" w:color="000000" w:fill="FFFFFF"/>
            <w:vAlign w:val="center"/>
            <w:hideMark/>
          </w:tcPr>
          <w:p w14:paraId="5726568F" w14:textId="29D61AB3" w:rsidR="00021444" w:rsidRPr="00021444" w:rsidRDefault="001945AB" w:rsidP="00021444">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w:t>
            </w:r>
            <w:r w:rsidRPr="00021444">
              <w:rPr>
                <w:rFonts w:ascii="Arial" w:eastAsia="Times New Roman" w:hAnsi="Arial" w:cs="Arial"/>
                <w:color w:val="000000"/>
                <w:sz w:val="16"/>
                <w:szCs w:val="16"/>
                <w:lang w:val="es-MX" w:eastAsia="es-MX"/>
              </w:rPr>
              <w:t>articipaciones, aportaciones, convenios, incentivos derivados de la colaboración fiscal, fondos distintos de aportaciones, transferencias, asignaciones, subsidios, y subvenciones, y pensiones y jubilaciones</w:t>
            </w:r>
          </w:p>
        </w:tc>
        <w:tc>
          <w:tcPr>
            <w:tcW w:w="1600" w:type="dxa"/>
            <w:tcBorders>
              <w:top w:val="nil"/>
              <w:left w:val="nil"/>
              <w:bottom w:val="single" w:sz="8" w:space="0" w:color="auto"/>
              <w:right w:val="single" w:sz="8" w:space="0" w:color="auto"/>
            </w:tcBorders>
            <w:shd w:val="clear" w:color="000000" w:fill="FFFFFF"/>
            <w:vAlign w:val="center"/>
            <w:hideMark/>
          </w:tcPr>
          <w:p w14:paraId="74D3A27C" w14:textId="62627037" w:rsidR="00021444" w:rsidRPr="00021444" w:rsidRDefault="00021444" w:rsidP="00021444">
            <w:pPr>
              <w:spacing w:after="0" w:line="240" w:lineRule="auto"/>
              <w:rPr>
                <w:rFonts w:ascii="Arial" w:eastAsia="Times New Roman" w:hAnsi="Arial" w:cs="Arial"/>
                <w:color w:val="000000"/>
                <w:sz w:val="16"/>
                <w:szCs w:val="16"/>
                <w:lang w:val="es-MX" w:eastAsia="es-MX"/>
              </w:rPr>
            </w:pPr>
            <w:r w:rsidRPr="00021444">
              <w:rPr>
                <w:rFonts w:ascii="Arial" w:eastAsia="Times New Roman" w:hAnsi="Arial" w:cs="Arial"/>
                <w:color w:val="000000"/>
                <w:sz w:val="16"/>
                <w:szCs w:val="16"/>
                <w:lang w:val="es-MX" w:eastAsia="es-MX"/>
              </w:rPr>
              <w:t xml:space="preserve"> $ </w:t>
            </w:r>
            <w:r w:rsidR="00857374">
              <w:rPr>
                <w:rFonts w:ascii="Arial" w:eastAsia="Times New Roman" w:hAnsi="Arial" w:cs="Arial"/>
                <w:color w:val="000000"/>
                <w:sz w:val="16"/>
                <w:szCs w:val="16"/>
                <w:lang w:val="es-MX" w:eastAsia="es-MX"/>
              </w:rPr>
              <w:t>1</w:t>
            </w:r>
            <w:r w:rsidR="0068130B">
              <w:rPr>
                <w:rFonts w:ascii="Arial" w:eastAsia="Times New Roman" w:hAnsi="Arial" w:cs="Arial"/>
                <w:color w:val="000000"/>
                <w:sz w:val="16"/>
                <w:szCs w:val="16"/>
                <w:lang w:val="es-MX" w:eastAsia="es-MX"/>
              </w:rPr>
              <w:t>9</w:t>
            </w:r>
            <w:r w:rsidR="00857374">
              <w:rPr>
                <w:rFonts w:ascii="Arial" w:eastAsia="Times New Roman" w:hAnsi="Arial" w:cs="Arial"/>
                <w:color w:val="000000"/>
                <w:sz w:val="16"/>
                <w:szCs w:val="16"/>
                <w:lang w:val="es-MX" w:eastAsia="es-MX"/>
              </w:rPr>
              <w:t>,</w:t>
            </w:r>
            <w:r w:rsidR="0068130B">
              <w:rPr>
                <w:rFonts w:ascii="Arial" w:eastAsia="Times New Roman" w:hAnsi="Arial" w:cs="Arial"/>
                <w:color w:val="000000"/>
                <w:sz w:val="16"/>
                <w:szCs w:val="16"/>
                <w:lang w:val="es-MX" w:eastAsia="es-MX"/>
              </w:rPr>
              <w:t>256</w:t>
            </w:r>
            <w:r w:rsidR="00857374">
              <w:rPr>
                <w:rFonts w:ascii="Arial" w:eastAsia="Times New Roman" w:hAnsi="Arial" w:cs="Arial"/>
                <w:color w:val="000000"/>
                <w:sz w:val="16"/>
                <w:szCs w:val="16"/>
                <w:lang w:val="es-MX" w:eastAsia="es-MX"/>
              </w:rPr>
              <w:t>,</w:t>
            </w:r>
            <w:r w:rsidR="0068130B">
              <w:rPr>
                <w:rFonts w:ascii="Arial" w:eastAsia="Times New Roman" w:hAnsi="Arial" w:cs="Arial"/>
                <w:color w:val="000000"/>
                <w:sz w:val="16"/>
                <w:szCs w:val="16"/>
                <w:lang w:val="es-MX" w:eastAsia="es-MX"/>
              </w:rPr>
              <w:t>06</w:t>
            </w:r>
            <w:r w:rsidR="00573307">
              <w:rPr>
                <w:rFonts w:ascii="Arial" w:eastAsia="Times New Roman" w:hAnsi="Arial" w:cs="Arial"/>
                <w:color w:val="000000"/>
                <w:sz w:val="16"/>
                <w:szCs w:val="16"/>
                <w:lang w:val="es-MX" w:eastAsia="es-MX"/>
              </w:rPr>
              <w:t>4</w:t>
            </w:r>
            <w:r w:rsidR="00857374">
              <w:rPr>
                <w:rFonts w:ascii="Arial" w:eastAsia="Times New Roman" w:hAnsi="Arial" w:cs="Arial"/>
                <w:color w:val="000000"/>
                <w:sz w:val="16"/>
                <w:szCs w:val="16"/>
                <w:lang w:val="es-MX" w:eastAsia="es-MX"/>
              </w:rPr>
              <w:t>.00</w:t>
            </w:r>
            <w:r w:rsidRPr="00021444">
              <w:rPr>
                <w:rFonts w:ascii="Arial" w:eastAsia="Times New Roman" w:hAnsi="Arial" w:cs="Arial"/>
                <w:color w:val="000000"/>
                <w:sz w:val="16"/>
                <w:szCs w:val="16"/>
                <w:lang w:val="es-MX" w:eastAsia="es-MX"/>
              </w:rPr>
              <w:t xml:space="preserve">     </w:t>
            </w:r>
          </w:p>
        </w:tc>
      </w:tr>
      <w:tr w:rsidR="00021444" w:rsidRPr="00021444" w14:paraId="574EDC24" w14:textId="77777777" w:rsidTr="00021444">
        <w:trPr>
          <w:trHeight w:val="315"/>
        </w:trPr>
        <w:tc>
          <w:tcPr>
            <w:tcW w:w="1240" w:type="dxa"/>
            <w:tcBorders>
              <w:top w:val="nil"/>
              <w:left w:val="single" w:sz="8" w:space="0" w:color="auto"/>
              <w:bottom w:val="single" w:sz="8" w:space="0" w:color="auto"/>
              <w:right w:val="single" w:sz="8" w:space="0" w:color="auto"/>
            </w:tcBorders>
            <w:shd w:val="clear" w:color="000000" w:fill="FFFFFF"/>
            <w:vAlign w:val="center"/>
            <w:hideMark/>
          </w:tcPr>
          <w:p w14:paraId="78BD26AC" w14:textId="77777777" w:rsidR="00021444" w:rsidRPr="00021444" w:rsidRDefault="00021444" w:rsidP="00021444">
            <w:pPr>
              <w:spacing w:after="0" w:line="240" w:lineRule="auto"/>
              <w:jc w:val="center"/>
              <w:rPr>
                <w:rFonts w:ascii="Arial" w:eastAsia="Times New Roman" w:hAnsi="Arial" w:cs="Arial"/>
                <w:color w:val="000000"/>
                <w:sz w:val="16"/>
                <w:szCs w:val="16"/>
                <w:lang w:val="es-MX" w:eastAsia="es-MX"/>
              </w:rPr>
            </w:pPr>
            <w:r w:rsidRPr="00021444">
              <w:rPr>
                <w:rFonts w:ascii="Arial" w:eastAsia="Times New Roman" w:hAnsi="Arial" w:cs="Arial"/>
                <w:color w:val="000000"/>
                <w:sz w:val="16"/>
                <w:szCs w:val="16"/>
                <w:lang w:val="es-MX" w:eastAsia="es-MX"/>
              </w:rPr>
              <w:t>4300</w:t>
            </w:r>
          </w:p>
        </w:tc>
        <w:tc>
          <w:tcPr>
            <w:tcW w:w="6720" w:type="dxa"/>
            <w:tcBorders>
              <w:top w:val="nil"/>
              <w:left w:val="nil"/>
              <w:bottom w:val="single" w:sz="8" w:space="0" w:color="auto"/>
              <w:right w:val="single" w:sz="8" w:space="0" w:color="auto"/>
            </w:tcBorders>
            <w:shd w:val="clear" w:color="000000" w:fill="FFFFFF"/>
            <w:vAlign w:val="center"/>
            <w:hideMark/>
          </w:tcPr>
          <w:p w14:paraId="0B818627" w14:textId="2BFBE15E" w:rsidR="00021444" w:rsidRPr="00021444" w:rsidRDefault="001945AB" w:rsidP="00021444">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O</w:t>
            </w:r>
            <w:r w:rsidRPr="00021444">
              <w:rPr>
                <w:rFonts w:ascii="Arial" w:eastAsia="Times New Roman" w:hAnsi="Arial" w:cs="Arial"/>
                <w:color w:val="000000"/>
                <w:sz w:val="16"/>
                <w:szCs w:val="16"/>
                <w:lang w:val="es-MX" w:eastAsia="es-MX"/>
              </w:rPr>
              <w:t>tros ingresos y beneficios</w:t>
            </w:r>
          </w:p>
        </w:tc>
        <w:tc>
          <w:tcPr>
            <w:tcW w:w="1600" w:type="dxa"/>
            <w:tcBorders>
              <w:top w:val="nil"/>
              <w:left w:val="nil"/>
              <w:bottom w:val="single" w:sz="8" w:space="0" w:color="auto"/>
              <w:right w:val="single" w:sz="8" w:space="0" w:color="auto"/>
            </w:tcBorders>
            <w:shd w:val="clear" w:color="000000" w:fill="FFFFFF"/>
            <w:vAlign w:val="center"/>
            <w:hideMark/>
          </w:tcPr>
          <w:p w14:paraId="03044EC7" w14:textId="711DB810" w:rsidR="00021444" w:rsidRPr="00021444" w:rsidRDefault="00021444" w:rsidP="00021444">
            <w:pPr>
              <w:spacing w:after="0" w:line="240" w:lineRule="auto"/>
              <w:rPr>
                <w:rFonts w:ascii="Arial" w:eastAsia="Times New Roman" w:hAnsi="Arial" w:cs="Arial"/>
                <w:color w:val="000000"/>
                <w:sz w:val="16"/>
                <w:szCs w:val="16"/>
                <w:lang w:val="es-MX" w:eastAsia="es-MX"/>
              </w:rPr>
            </w:pPr>
            <w:r w:rsidRPr="00021444">
              <w:rPr>
                <w:rFonts w:ascii="Arial" w:eastAsia="Times New Roman" w:hAnsi="Arial" w:cs="Arial"/>
                <w:color w:val="000000"/>
                <w:sz w:val="16"/>
                <w:szCs w:val="16"/>
                <w:lang w:val="es-MX" w:eastAsia="es-MX"/>
              </w:rPr>
              <w:t xml:space="preserve"> $     </w:t>
            </w:r>
            <w:r w:rsidR="00AF4B80">
              <w:rPr>
                <w:rFonts w:ascii="Arial" w:eastAsia="Times New Roman" w:hAnsi="Arial" w:cs="Arial"/>
                <w:color w:val="000000"/>
                <w:sz w:val="16"/>
                <w:szCs w:val="16"/>
                <w:lang w:val="es-MX" w:eastAsia="es-MX"/>
              </w:rPr>
              <w:t xml:space="preserve">  </w:t>
            </w:r>
            <w:r w:rsidR="0068130B">
              <w:rPr>
                <w:rFonts w:ascii="Arial" w:eastAsia="Times New Roman" w:hAnsi="Arial" w:cs="Arial"/>
                <w:color w:val="000000"/>
                <w:sz w:val="16"/>
                <w:szCs w:val="16"/>
                <w:lang w:val="es-MX" w:eastAsia="es-MX"/>
              </w:rPr>
              <w:t>417</w:t>
            </w:r>
            <w:r w:rsidR="001D0B83">
              <w:rPr>
                <w:rFonts w:ascii="Arial" w:eastAsia="Times New Roman" w:hAnsi="Arial" w:cs="Arial"/>
                <w:color w:val="000000"/>
                <w:sz w:val="16"/>
                <w:szCs w:val="16"/>
                <w:lang w:val="es-MX" w:eastAsia="es-MX"/>
              </w:rPr>
              <w:t>,</w:t>
            </w:r>
            <w:r w:rsidR="0068130B">
              <w:rPr>
                <w:rFonts w:ascii="Arial" w:eastAsia="Times New Roman" w:hAnsi="Arial" w:cs="Arial"/>
                <w:color w:val="000000"/>
                <w:sz w:val="16"/>
                <w:szCs w:val="16"/>
                <w:lang w:val="es-MX" w:eastAsia="es-MX"/>
              </w:rPr>
              <w:t>617</w:t>
            </w:r>
            <w:r w:rsidR="00EB07E9">
              <w:rPr>
                <w:rFonts w:ascii="Arial" w:eastAsia="Times New Roman" w:hAnsi="Arial" w:cs="Arial"/>
                <w:color w:val="000000"/>
                <w:sz w:val="16"/>
                <w:szCs w:val="16"/>
                <w:lang w:val="es-MX" w:eastAsia="es-MX"/>
              </w:rPr>
              <w:t>.</w:t>
            </w:r>
            <w:r w:rsidR="0068130B">
              <w:rPr>
                <w:rFonts w:ascii="Arial" w:eastAsia="Times New Roman" w:hAnsi="Arial" w:cs="Arial"/>
                <w:color w:val="000000"/>
                <w:sz w:val="16"/>
                <w:szCs w:val="16"/>
                <w:lang w:val="es-MX" w:eastAsia="es-MX"/>
              </w:rPr>
              <w:t>98</w:t>
            </w:r>
            <w:r w:rsidRPr="00021444">
              <w:rPr>
                <w:rFonts w:ascii="Arial" w:eastAsia="Times New Roman" w:hAnsi="Arial" w:cs="Arial"/>
                <w:color w:val="000000"/>
                <w:sz w:val="16"/>
                <w:szCs w:val="16"/>
                <w:lang w:val="es-MX" w:eastAsia="es-MX"/>
              </w:rPr>
              <w:t xml:space="preserve"> </w:t>
            </w:r>
          </w:p>
        </w:tc>
      </w:tr>
      <w:tr w:rsidR="00021444" w:rsidRPr="00021444" w14:paraId="19B877C3" w14:textId="77777777" w:rsidTr="00021444">
        <w:trPr>
          <w:trHeight w:val="315"/>
        </w:trPr>
        <w:tc>
          <w:tcPr>
            <w:tcW w:w="796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07604599" w14:textId="77777777" w:rsidR="00021444" w:rsidRPr="00021444" w:rsidRDefault="00021444" w:rsidP="00021444">
            <w:pPr>
              <w:spacing w:after="0" w:line="240" w:lineRule="auto"/>
              <w:jc w:val="center"/>
              <w:rPr>
                <w:rFonts w:ascii="Arial" w:eastAsia="Times New Roman" w:hAnsi="Arial" w:cs="Arial"/>
                <w:b/>
                <w:bCs/>
                <w:color w:val="000000"/>
                <w:sz w:val="16"/>
                <w:szCs w:val="16"/>
                <w:lang w:val="es-MX" w:eastAsia="es-MX"/>
              </w:rPr>
            </w:pPr>
            <w:r w:rsidRPr="00021444">
              <w:rPr>
                <w:rFonts w:ascii="Arial" w:eastAsia="Times New Roman" w:hAnsi="Arial" w:cs="Arial"/>
                <w:b/>
                <w:bCs/>
                <w:color w:val="000000"/>
                <w:sz w:val="16"/>
                <w:szCs w:val="16"/>
                <w:lang w:val="es-MX" w:eastAsia="es-MX"/>
              </w:rPr>
              <w:t>INGRESOS Y OTROS BENEFICIOS</w:t>
            </w:r>
          </w:p>
        </w:tc>
        <w:tc>
          <w:tcPr>
            <w:tcW w:w="1600" w:type="dxa"/>
            <w:tcBorders>
              <w:top w:val="nil"/>
              <w:left w:val="nil"/>
              <w:bottom w:val="single" w:sz="8" w:space="0" w:color="auto"/>
              <w:right w:val="single" w:sz="8" w:space="0" w:color="auto"/>
            </w:tcBorders>
            <w:shd w:val="clear" w:color="000000" w:fill="D9D9D9"/>
            <w:vAlign w:val="center"/>
            <w:hideMark/>
          </w:tcPr>
          <w:p w14:paraId="135AB402" w14:textId="3E7C2AE7" w:rsidR="00021444" w:rsidRPr="00021444" w:rsidRDefault="00021444" w:rsidP="00021444">
            <w:pPr>
              <w:spacing w:after="0" w:line="240" w:lineRule="auto"/>
              <w:rPr>
                <w:rFonts w:ascii="Arial" w:eastAsia="Times New Roman" w:hAnsi="Arial" w:cs="Arial"/>
                <w:b/>
                <w:bCs/>
                <w:color w:val="000000"/>
                <w:sz w:val="16"/>
                <w:szCs w:val="16"/>
                <w:lang w:val="es-MX" w:eastAsia="es-MX"/>
              </w:rPr>
            </w:pPr>
            <w:r w:rsidRPr="00021444">
              <w:rPr>
                <w:rFonts w:ascii="Arial" w:eastAsia="Times New Roman" w:hAnsi="Arial" w:cs="Arial"/>
                <w:b/>
                <w:bCs/>
                <w:color w:val="000000"/>
                <w:sz w:val="16"/>
                <w:szCs w:val="16"/>
                <w:lang w:val="es-MX" w:eastAsia="es-MX"/>
              </w:rPr>
              <w:t xml:space="preserve"> $    </w:t>
            </w:r>
            <w:r w:rsidR="0068130B">
              <w:rPr>
                <w:rFonts w:ascii="Arial" w:eastAsia="Times New Roman" w:hAnsi="Arial" w:cs="Arial"/>
                <w:b/>
                <w:bCs/>
                <w:color w:val="000000"/>
                <w:sz w:val="16"/>
                <w:szCs w:val="16"/>
                <w:lang w:val="es-MX" w:eastAsia="es-MX"/>
              </w:rPr>
              <w:t>29</w:t>
            </w:r>
            <w:r w:rsidR="001D0B83">
              <w:rPr>
                <w:rFonts w:ascii="Arial" w:eastAsia="Times New Roman" w:hAnsi="Arial" w:cs="Arial"/>
                <w:b/>
                <w:bCs/>
                <w:color w:val="000000"/>
                <w:sz w:val="16"/>
                <w:szCs w:val="16"/>
                <w:lang w:val="es-MX" w:eastAsia="es-MX"/>
              </w:rPr>
              <w:t xml:space="preserve">, </w:t>
            </w:r>
            <w:r w:rsidR="0068130B">
              <w:rPr>
                <w:rFonts w:ascii="Arial" w:eastAsia="Times New Roman" w:hAnsi="Arial" w:cs="Arial"/>
                <w:b/>
                <w:bCs/>
                <w:color w:val="000000"/>
                <w:sz w:val="16"/>
                <w:szCs w:val="16"/>
                <w:lang w:val="es-MX" w:eastAsia="es-MX"/>
              </w:rPr>
              <w:t>9</w:t>
            </w:r>
            <w:r w:rsidR="00573307">
              <w:rPr>
                <w:rFonts w:ascii="Arial" w:eastAsia="Times New Roman" w:hAnsi="Arial" w:cs="Arial"/>
                <w:b/>
                <w:bCs/>
                <w:color w:val="000000"/>
                <w:sz w:val="16"/>
                <w:szCs w:val="16"/>
                <w:lang w:val="es-MX" w:eastAsia="es-MX"/>
              </w:rPr>
              <w:t>6</w:t>
            </w:r>
            <w:r w:rsidR="0068130B">
              <w:rPr>
                <w:rFonts w:ascii="Arial" w:eastAsia="Times New Roman" w:hAnsi="Arial" w:cs="Arial"/>
                <w:b/>
                <w:bCs/>
                <w:color w:val="000000"/>
                <w:sz w:val="16"/>
                <w:szCs w:val="16"/>
                <w:lang w:val="es-MX" w:eastAsia="es-MX"/>
              </w:rPr>
              <w:t>1</w:t>
            </w:r>
            <w:r w:rsidR="00AC4E4A">
              <w:rPr>
                <w:rFonts w:ascii="Arial" w:eastAsia="Times New Roman" w:hAnsi="Arial" w:cs="Arial"/>
                <w:b/>
                <w:bCs/>
                <w:color w:val="000000"/>
                <w:sz w:val="16"/>
                <w:szCs w:val="16"/>
                <w:lang w:val="es-MX" w:eastAsia="es-MX"/>
              </w:rPr>
              <w:t>,</w:t>
            </w:r>
            <w:r w:rsidR="00573307">
              <w:rPr>
                <w:rFonts w:ascii="Arial" w:eastAsia="Times New Roman" w:hAnsi="Arial" w:cs="Arial"/>
                <w:b/>
                <w:bCs/>
                <w:color w:val="000000"/>
                <w:sz w:val="16"/>
                <w:szCs w:val="16"/>
                <w:lang w:val="es-MX" w:eastAsia="es-MX"/>
              </w:rPr>
              <w:t>568</w:t>
            </w:r>
            <w:r w:rsidR="001D0B83">
              <w:rPr>
                <w:rFonts w:ascii="Arial" w:eastAsia="Times New Roman" w:hAnsi="Arial" w:cs="Arial"/>
                <w:b/>
                <w:bCs/>
                <w:color w:val="000000"/>
                <w:sz w:val="16"/>
                <w:szCs w:val="16"/>
                <w:lang w:val="es-MX" w:eastAsia="es-MX"/>
              </w:rPr>
              <w:t>.</w:t>
            </w:r>
            <w:r w:rsidR="00573307">
              <w:rPr>
                <w:rFonts w:ascii="Arial" w:eastAsia="Times New Roman" w:hAnsi="Arial" w:cs="Arial"/>
                <w:b/>
                <w:bCs/>
                <w:color w:val="000000"/>
                <w:sz w:val="16"/>
                <w:szCs w:val="16"/>
                <w:lang w:val="es-MX" w:eastAsia="es-MX"/>
              </w:rPr>
              <w:t>90</w:t>
            </w:r>
            <w:r w:rsidRPr="00021444">
              <w:rPr>
                <w:rFonts w:ascii="Arial" w:eastAsia="Times New Roman" w:hAnsi="Arial" w:cs="Arial"/>
                <w:b/>
                <w:bCs/>
                <w:color w:val="000000"/>
                <w:sz w:val="16"/>
                <w:szCs w:val="16"/>
                <w:lang w:val="es-MX" w:eastAsia="es-MX"/>
              </w:rPr>
              <w:t xml:space="preserve"> </w:t>
            </w:r>
          </w:p>
        </w:tc>
      </w:tr>
    </w:tbl>
    <w:p w14:paraId="213A1E4D" w14:textId="77777777" w:rsidR="00021444" w:rsidRDefault="00021444" w:rsidP="00E653FA">
      <w:pPr>
        <w:rPr>
          <w:rFonts w:cstheme="minorHAnsi"/>
          <w:b/>
        </w:rPr>
      </w:pPr>
    </w:p>
    <w:p w14:paraId="2196DED8" w14:textId="26AD41F2" w:rsidR="00E653FA" w:rsidRDefault="00E653FA" w:rsidP="00E653FA">
      <w:pPr>
        <w:rPr>
          <w:rFonts w:cstheme="minorHAnsi"/>
          <w:b/>
        </w:rPr>
      </w:pPr>
      <w:r>
        <w:rPr>
          <w:rFonts w:cstheme="minorHAnsi"/>
          <w:b/>
        </w:rPr>
        <w:t>Gastos y otras pérdidas</w:t>
      </w:r>
    </w:p>
    <w:p w14:paraId="77A1316B" w14:textId="11B6A87A" w:rsidR="00021444" w:rsidRDefault="00FB0AD4" w:rsidP="00FB0AD4">
      <w:pPr>
        <w:jc w:val="both"/>
        <w:rPr>
          <w:rFonts w:ascii="Arial" w:hAnsi="Arial" w:cs="Arial"/>
          <w:bCs/>
          <w:sz w:val="20"/>
          <w:szCs w:val="20"/>
        </w:rPr>
      </w:pPr>
      <w:r w:rsidRPr="00FB0AD4">
        <w:rPr>
          <w:rFonts w:ascii="Arial" w:hAnsi="Arial" w:cs="Arial"/>
          <w:bCs/>
          <w:sz w:val="20"/>
          <w:szCs w:val="20"/>
        </w:rPr>
        <w:t>Explicar aquellas cuentas de los rubros que integran los grupos de: Gastos de Funcionamiento; Transferencias, Subsidios y Otras Ayudas; Participaciones y Aportaciones; Intereses, Comisiones y Otros Gastos de la Deuda Pública; Otros Gastos y Pérdidas Extraordinarias, así como Inversión Pública, que en lo individual representen el 15% o más del total del rubro al que corresponden.</w:t>
      </w:r>
    </w:p>
    <w:p w14:paraId="21570879" w14:textId="77777777" w:rsidR="00503DC0" w:rsidRPr="00FB0AD4" w:rsidRDefault="00503DC0" w:rsidP="00FB0AD4">
      <w:pPr>
        <w:jc w:val="both"/>
        <w:rPr>
          <w:rFonts w:ascii="Arial" w:hAnsi="Arial" w:cs="Arial"/>
          <w:bCs/>
          <w:sz w:val="20"/>
          <w:szCs w:val="20"/>
        </w:rPr>
      </w:pPr>
    </w:p>
    <w:p w14:paraId="3E3ED039" w14:textId="0BC27EA9" w:rsidR="00021444" w:rsidRPr="00DF1013" w:rsidRDefault="00FB0AD4" w:rsidP="00E653FA">
      <w:pPr>
        <w:rPr>
          <w:rFonts w:ascii="Arial" w:hAnsi="Arial" w:cs="Arial"/>
          <w:bCs/>
          <w:i/>
          <w:iCs/>
          <w:sz w:val="20"/>
          <w:szCs w:val="20"/>
        </w:rPr>
      </w:pPr>
      <w:r w:rsidRPr="00DF1013">
        <w:rPr>
          <w:rFonts w:ascii="Arial" w:hAnsi="Arial" w:cs="Arial"/>
          <w:bCs/>
          <w:i/>
          <w:iCs/>
          <w:sz w:val="20"/>
          <w:szCs w:val="20"/>
        </w:rPr>
        <w:t>Gastos de Funcionamiento</w:t>
      </w:r>
    </w:p>
    <w:p w14:paraId="32B20200" w14:textId="6F8F44DC" w:rsidR="00031E3F" w:rsidRPr="00DF1013" w:rsidRDefault="00031E3F" w:rsidP="00031E3F">
      <w:pPr>
        <w:spacing w:after="0"/>
        <w:jc w:val="both"/>
        <w:rPr>
          <w:rFonts w:ascii="Arial" w:hAnsi="Arial" w:cs="Arial"/>
          <w:sz w:val="20"/>
          <w:szCs w:val="20"/>
        </w:rPr>
      </w:pPr>
      <w:r w:rsidRPr="00DF1013">
        <w:rPr>
          <w:rFonts w:ascii="Arial" w:hAnsi="Arial" w:cs="Arial"/>
          <w:sz w:val="20"/>
          <w:szCs w:val="20"/>
        </w:rPr>
        <w:t xml:space="preserve">En la cuenta Presupuesto de Egresos Ejercido con un saldo de </w:t>
      </w:r>
      <w:r w:rsidRPr="00DF1013">
        <w:rPr>
          <w:rFonts w:ascii="Arial" w:hAnsi="Arial" w:cs="Arial"/>
          <w:b/>
          <w:i/>
          <w:sz w:val="20"/>
          <w:szCs w:val="20"/>
        </w:rPr>
        <w:t xml:space="preserve">$ </w:t>
      </w:r>
      <w:r w:rsidR="00CB4A99">
        <w:rPr>
          <w:rFonts w:ascii="Arial" w:hAnsi="Arial" w:cs="Arial"/>
          <w:b/>
          <w:i/>
          <w:sz w:val="20"/>
          <w:szCs w:val="20"/>
        </w:rPr>
        <w:t>11, 656, 350.02</w:t>
      </w:r>
      <w:r w:rsidRPr="00DF1013">
        <w:rPr>
          <w:rFonts w:ascii="Arial" w:hAnsi="Arial" w:cs="Arial"/>
          <w:b/>
          <w:i/>
          <w:sz w:val="20"/>
          <w:szCs w:val="20"/>
        </w:rPr>
        <w:t xml:space="preserve"> </w:t>
      </w:r>
      <w:r w:rsidRPr="00DF1013">
        <w:rPr>
          <w:rFonts w:ascii="Arial" w:hAnsi="Arial" w:cs="Arial"/>
          <w:bCs/>
          <w:iCs/>
          <w:sz w:val="20"/>
          <w:szCs w:val="20"/>
        </w:rPr>
        <w:t>representa</w:t>
      </w:r>
      <w:r w:rsidRPr="00DF1013">
        <w:rPr>
          <w:rFonts w:ascii="Arial" w:hAnsi="Arial" w:cs="Arial"/>
          <w:sz w:val="20"/>
          <w:szCs w:val="20"/>
        </w:rPr>
        <w:t xml:space="preserve"> el importe acumulado de Egresos de Presupuesto.</w:t>
      </w:r>
      <w:r w:rsidRPr="00DF1013">
        <w:rPr>
          <w:rFonts w:ascii="Arial" w:hAnsi="Arial" w:cs="Arial"/>
          <w:sz w:val="20"/>
          <w:szCs w:val="20"/>
        </w:rPr>
        <w:tab/>
      </w:r>
    </w:p>
    <w:p w14:paraId="7203908A" w14:textId="77777777" w:rsidR="00031E3F" w:rsidRPr="004D5D45" w:rsidRDefault="00031E3F" w:rsidP="00031E3F">
      <w:pPr>
        <w:spacing w:after="0"/>
        <w:jc w:val="both"/>
        <w:rPr>
          <w:rFonts w:cstheme="minorHAnsi"/>
        </w:rPr>
      </w:pPr>
    </w:p>
    <w:tbl>
      <w:tblPr>
        <w:tblW w:w="8958" w:type="dxa"/>
        <w:tblCellMar>
          <w:left w:w="70" w:type="dxa"/>
          <w:right w:w="70" w:type="dxa"/>
        </w:tblCellMar>
        <w:tblLook w:val="04A0" w:firstRow="1" w:lastRow="0" w:firstColumn="1" w:lastColumn="0" w:noHBand="0" w:noVBand="1"/>
      </w:tblPr>
      <w:tblGrid>
        <w:gridCol w:w="1019"/>
        <w:gridCol w:w="3258"/>
        <w:gridCol w:w="1377"/>
        <w:gridCol w:w="1868"/>
        <w:gridCol w:w="1436"/>
      </w:tblGrid>
      <w:tr w:rsidR="00DD105C" w:rsidRPr="00DD105C" w14:paraId="192BE0B1" w14:textId="77777777" w:rsidTr="003634B1">
        <w:trPr>
          <w:trHeight w:val="485"/>
        </w:trPr>
        <w:tc>
          <w:tcPr>
            <w:tcW w:w="1019"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DD27E6E" w14:textId="77777777" w:rsidR="00DD105C" w:rsidRPr="00DD105C" w:rsidRDefault="00DD105C" w:rsidP="00DD105C">
            <w:pPr>
              <w:spacing w:after="0" w:line="240" w:lineRule="auto"/>
              <w:jc w:val="center"/>
              <w:rPr>
                <w:rFonts w:ascii="Arial" w:eastAsia="Times New Roman" w:hAnsi="Arial" w:cs="Arial"/>
                <w:b/>
                <w:bCs/>
                <w:color w:val="000000"/>
                <w:sz w:val="16"/>
                <w:szCs w:val="16"/>
                <w:lang w:val="es-MX" w:eastAsia="es-MX"/>
              </w:rPr>
            </w:pPr>
            <w:r w:rsidRPr="00DD105C">
              <w:rPr>
                <w:rFonts w:ascii="Arial" w:eastAsia="Times New Roman" w:hAnsi="Arial" w:cs="Arial"/>
                <w:b/>
                <w:bCs/>
                <w:color w:val="000000"/>
                <w:sz w:val="16"/>
                <w:szCs w:val="16"/>
                <w:lang w:val="es-MX" w:eastAsia="es-MX"/>
              </w:rPr>
              <w:t>CAPITULO</w:t>
            </w:r>
          </w:p>
        </w:tc>
        <w:tc>
          <w:tcPr>
            <w:tcW w:w="3258" w:type="dxa"/>
            <w:tcBorders>
              <w:top w:val="single" w:sz="8" w:space="0" w:color="auto"/>
              <w:left w:val="nil"/>
              <w:bottom w:val="single" w:sz="8" w:space="0" w:color="auto"/>
              <w:right w:val="single" w:sz="8" w:space="0" w:color="auto"/>
            </w:tcBorders>
            <w:shd w:val="clear" w:color="000000" w:fill="D9D9D9"/>
            <w:vAlign w:val="center"/>
            <w:hideMark/>
          </w:tcPr>
          <w:p w14:paraId="3F4923D1" w14:textId="77777777" w:rsidR="00DD105C" w:rsidRPr="00DD105C" w:rsidRDefault="00DD105C" w:rsidP="00DD105C">
            <w:pPr>
              <w:spacing w:after="0" w:line="240" w:lineRule="auto"/>
              <w:jc w:val="center"/>
              <w:rPr>
                <w:rFonts w:ascii="Arial" w:eastAsia="Times New Roman" w:hAnsi="Arial" w:cs="Arial"/>
                <w:b/>
                <w:bCs/>
                <w:color w:val="000000"/>
                <w:sz w:val="16"/>
                <w:szCs w:val="16"/>
                <w:lang w:val="es-MX" w:eastAsia="es-MX"/>
              </w:rPr>
            </w:pPr>
            <w:r w:rsidRPr="00DD105C">
              <w:rPr>
                <w:rFonts w:ascii="Arial" w:eastAsia="Times New Roman" w:hAnsi="Arial" w:cs="Arial"/>
                <w:b/>
                <w:bCs/>
                <w:color w:val="000000"/>
                <w:sz w:val="16"/>
                <w:szCs w:val="16"/>
                <w:lang w:val="es-MX" w:eastAsia="es-MX"/>
              </w:rPr>
              <w:t xml:space="preserve">NOMBRE </w:t>
            </w:r>
          </w:p>
        </w:tc>
        <w:tc>
          <w:tcPr>
            <w:tcW w:w="1377" w:type="dxa"/>
            <w:tcBorders>
              <w:top w:val="single" w:sz="8" w:space="0" w:color="auto"/>
              <w:left w:val="nil"/>
              <w:bottom w:val="single" w:sz="8" w:space="0" w:color="auto"/>
              <w:right w:val="single" w:sz="8" w:space="0" w:color="auto"/>
            </w:tcBorders>
            <w:shd w:val="clear" w:color="000000" w:fill="D9D9D9"/>
            <w:vAlign w:val="center"/>
            <w:hideMark/>
          </w:tcPr>
          <w:p w14:paraId="73EFEB74" w14:textId="12861CC6" w:rsidR="00DD105C" w:rsidRPr="00DD105C" w:rsidRDefault="00DD105C" w:rsidP="00DD105C">
            <w:pPr>
              <w:spacing w:after="0" w:line="240" w:lineRule="auto"/>
              <w:jc w:val="center"/>
              <w:rPr>
                <w:rFonts w:ascii="Arial" w:eastAsia="Times New Roman" w:hAnsi="Arial" w:cs="Arial"/>
                <w:b/>
                <w:bCs/>
                <w:color w:val="000000"/>
                <w:sz w:val="16"/>
                <w:szCs w:val="16"/>
                <w:lang w:val="es-MX" w:eastAsia="es-MX"/>
              </w:rPr>
            </w:pPr>
            <w:r w:rsidRPr="00DD105C">
              <w:rPr>
                <w:rFonts w:ascii="Arial" w:eastAsia="Times New Roman" w:hAnsi="Arial" w:cs="Arial"/>
                <w:b/>
                <w:bCs/>
                <w:color w:val="000000"/>
                <w:sz w:val="16"/>
                <w:szCs w:val="16"/>
                <w:lang w:val="es-MX" w:eastAsia="es-MX"/>
              </w:rPr>
              <w:t xml:space="preserve">PRESUPUESTO ESTATAL </w:t>
            </w:r>
          </w:p>
        </w:tc>
        <w:tc>
          <w:tcPr>
            <w:tcW w:w="1868" w:type="dxa"/>
            <w:tcBorders>
              <w:top w:val="single" w:sz="8" w:space="0" w:color="auto"/>
              <w:left w:val="nil"/>
              <w:bottom w:val="single" w:sz="8" w:space="0" w:color="auto"/>
              <w:right w:val="single" w:sz="8" w:space="0" w:color="auto"/>
            </w:tcBorders>
            <w:shd w:val="clear" w:color="000000" w:fill="D9D9D9"/>
            <w:vAlign w:val="center"/>
            <w:hideMark/>
          </w:tcPr>
          <w:p w14:paraId="5628BBDF" w14:textId="030283C7" w:rsidR="00DD105C" w:rsidRPr="00DD105C" w:rsidRDefault="00DD105C" w:rsidP="00DD105C">
            <w:pPr>
              <w:spacing w:after="0" w:line="240" w:lineRule="auto"/>
              <w:jc w:val="center"/>
              <w:rPr>
                <w:rFonts w:ascii="Arial" w:eastAsia="Times New Roman" w:hAnsi="Arial" w:cs="Arial"/>
                <w:b/>
                <w:bCs/>
                <w:color w:val="000000"/>
                <w:sz w:val="16"/>
                <w:szCs w:val="16"/>
                <w:lang w:val="es-MX" w:eastAsia="es-MX"/>
              </w:rPr>
            </w:pPr>
            <w:r w:rsidRPr="00DD105C">
              <w:rPr>
                <w:rFonts w:ascii="Arial" w:eastAsia="Times New Roman" w:hAnsi="Arial" w:cs="Arial"/>
                <w:b/>
                <w:bCs/>
                <w:color w:val="000000"/>
                <w:sz w:val="16"/>
                <w:szCs w:val="16"/>
                <w:lang w:val="es-MX" w:eastAsia="es-MX"/>
              </w:rPr>
              <w:t xml:space="preserve">PRESUPUESTO DE INGRESOS PROPIOS </w:t>
            </w:r>
          </w:p>
        </w:tc>
        <w:tc>
          <w:tcPr>
            <w:tcW w:w="1436" w:type="dxa"/>
            <w:tcBorders>
              <w:top w:val="single" w:sz="8" w:space="0" w:color="auto"/>
              <w:left w:val="nil"/>
              <w:bottom w:val="single" w:sz="8" w:space="0" w:color="auto"/>
              <w:right w:val="single" w:sz="8" w:space="0" w:color="auto"/>
            </w:tcBorders>
            <w:shd w:val="clear" w:color="000000" w:fill="D9D9D9"/>
            <w:vAlign w:val="center"/>
            <w:hideMark/>
          </w:tcPr>
          <w:p w14:paraId="73BC483A" w14:textId="77777777" w:rsidR="00DD105C" w:rsidRPr="00DD105C" w:rsidRDefault="00DD105C" w:rsidP="00DD105C">
            <w:pPr>
              <w:spacing w:after="0" w:line="240" w:lineRule="auto"/>
              <w:jc w:val="center"/>
              <w:rPr>
                <w:rFonts w:ascii="Arial" w:eastAsia="Times New Roman" w:hAnsi="Arial" w:cs="Arial"/>
                <w:b/>
                <w:bCs/>
                <w:color w:val="000000"/>
                <w:sz w:val="16"/>
                <w:szCs w:val="16"/>
                <w:lang w:val="es-MX" w:eastAsia="es-MX"/>
              </w:rPr>
            </w:pPr>
            <w:r w:rsidRPr="00DD105C">
              <w:rPr>
                <w:rFonts w:ascii="Arial" w:eastAsia="Times New Roman" w:hAnsi="Arial" w:cs="Arial"/>
                <w:b/>
                <w:bCs/>
                <w:color w:val="000000"/>
                <w:sz w:val="16"/>
                <w:szCs w:val="16"/>
                <w:lang w:val="es-MX" w:eastAsia="es-MX"/>
              </w:rPr>
              <w:t>GLOBAL</w:t>
            </w:r>
          </w:p>
        </w:tc>
      </w:tr>
      <w:tr w:rsidR="00DD105C" w:rsidRPr="00DD105C" w14:paraId="14D4F530" w14:textId="77777777" w:rsidTr="003634B1">
        <w:trPr>
          <w:trHeight w:val="328"/>
        </w:trPr>
        <w:tc>
          <w:tcPr>
            <w:tcW w:w="1019" w:type="dxa"/>
            <w:tcBorders>
              <w:top w:val="nil"/>
              <w:left w:val="single" w:sz="8" w:space="0" w:color="auto"/>
              <w:bottom w:val="single" w:sz="8" w:space="0" w:color="auto"/>
              <w:right w:val="single" w:sz="8" w:space="0" w:color="auto"/>
            </w:tcBorders>
            <w:shd w:val="clear" w:color="000000" w:fill="FFFFFF"/>
            <w:vAlign w:val="center"/>
            <w:hideMark/>
          </w:tcPr>
          <w:p w14:paraId="4357B773" w14:textId="77777777" w:rsidR="00DD105C" w:rsidRPr="00DD105C" w:rsidRDefault="00DD105C" w:rsidP="00DD105C">
            <w:pPr>
              <w:spacing w:after="0" w:line="240" w:lineRule="auto"/>
              <w:jc w:val="center"/>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1000</w:t>
            </w:r>
          </w:p>
        </w:tc>
        <w:tc>
          <w:tcPr>
            <w:tcW w:w="3258" w:type="dxa"/>
            <w:tcBorders>
              <w:top w:val="nil"/>
              <w:left w:val="nil"/>
              <w:bottom w:val="single" w:sz="8" w:space="0" w:color="auto"/>
              <w:right w:val="single" w:sz="8" w:space="0" w:color="auto"/>
            </w:tcBorders>
            <w:shd w:val="clear" w:color="000000" w:fill="FFFFFF"/>
            <w:vAlign w:val="center"/>
            <w:hideMark/>
          </w:tcPr>
          <w:p w14:paraId="172585C1" w14:textId="00E9730B" w:rsidR="00DD105C" w:rsidRPr="00DD105C" w:rsidRDefault="001945AB" w:rsidP="00DD105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S</w:t>
            </w:r>
            <w:r w:rsidRPr="00DD105C">
              <w:rPr>
                <w:rFonts w:ascii="Arial" w:eastAsia="Times New Roman" w:hAnsi="Arial" w:cs="Arial"/>
                <w:color w:val="000000"/>
                <w:sz w:val="16"/>
                <w:szCs w:val="16"/>
                <w:lang w:val="es-MX" w:eastAsia="es-MX"/>
              </w:rPr>
              <w:t>ervicios personales</w:t>
            </w:r>
          </w:p>
        </w:tc>
        <w:tc>
          <w:tcPr>
            <w:tcW w:w="1377" w:type="dxa"/>
            <w:tcBorders>
              <w:top w:val="nil"/>
              <w:left w:val="nil"/>
              <w:bottom w:val="single" w:sz="8" w:space="0" w:color="auto"/>
              <w:right w:val="single" w:sz="8" w:space="0" w:color="auto"/>
            </w:tcBorders>
            <w:shd w:val="clear" w:color="000000" w:fill="FFFFFF"/>
            <w:vAlign w:val="center"/>
            <w:hideMark/>
          </w:tcPr>
          <w:p w14:paraId="158901D3" w14:textId="0BFD3FB4" w:rsidR="00DD105C" w:rsidRPr="00DD105C" w:rsidRDefault="00DD105C" w:rsidP="00DD105C">
            <w:pPr>
              <w:spacing w:after="0" w:line="240" w:lineRule="auto"/>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t xml:space="preserve"> </w:t>
            </w:r>
            <w:r w:rsidR="00647BE9">
              <w:rPr>
                <w:rFonts w:ascii="Arial" w:eastAsia="Times New Roman" w:hAnsi="Arial" w:cs="Arial"/>
                <w:color w:val="000000"/>
                <w:sz w:val="16"/>
                <w:szCs w:val="16"/>
                <w:lang w:val="es-MX" w:eastAsia="es-MX"/>
              </w:rPr>
              <w:t>1</w:t>
            </w:r>
            <w:r w:rsidR="000C235D">
              <w:rPr>
                <w:rFonts w:ascii="Arial" w:eastAsia="Times New Roman" w:hAnsi="Arial" w:cs="Arial"/>
                <w:color w:val="000000"/>
                <w:sz w:val="16"/>
                <w:szCs w:val="16"/>
                <w:lang w:val="es-MX" w:eastAsia="es-MX"/>
              </w:rPr>
              <w:t>8</w:t>
            </w:r>
            <w:r w:rsidR="00647BE9">
              <w:rPr>
                <w:rFonts w:ascii="Arial" w:eastAsia="Times New Roman" w:hAnsi="Arial" w:cs="Arial"/>
                <w:color w:val="000000"/>
                <w:sz w:val="16"/>
                <w:szCs w:val="16"/>
                <w:lang w:val="es-MX" w:eastAsia="es-MX"/>
              </w:rPr>
              <w:t>,</w:t>
            </w:r>
            <w:r w:rsidR="000C235D">
              <w:rPr>
                <w:rFonts w:ascii="Arial" w:eastAsia="Times New Roman" w:hAnsi="Arial" w:cs="Arial"/>
                <w:color w:val="000000"/>
                <w:sz w:val="16"/>
                <w:szCs w:val="16"/>
                <w:lang w:val="es-MX" w:eastAsia="es-MX"/>
              </w:rPr>
              <w:t>143</w:t>
            </w:r>
            <w:r w:rsidR="003634B1">
              <w:rPr>
                <w:rFonts w:ascii="Arial" w:eastAsia="Times New Roman" w:hAnsi="Arial" w:cs="Arial"/>
                <w:color w:val="000000"/>
                <w:sz w:val="16"/>
                <w:szCs w:val="16"/>
                <w:lang w:val="es-MX" w:eastAsia="es-MX"/>
              </w:rPr>
              <w:t>,</w:t>
            </w:r>
            <w:r w:rsidR="000C235D">
              <w:rPr>
                <w:rFonts w:ascii="Arial" w:eastAsia="Times New Roman" w:hAnsi="Arial" w:cs="Arial"/>
                <w:color w:val="000000"/>
                <w:sz w:val="16"/>
                <w:szCs w:val="16"/>
                <w:lang w:val="es-MX" w:eastAsia="es-MX"/>
              </w:rPr>
              <w:t>955</w:t>
            </w:r>
            <w:r w:rsidR="003634B1">
              <w:rPr>
                <w:rFonts w:ascii="Arial" w:eastAsia="Times New Roman" w:hAnsi="Arial" w:cs="Arial"/>
                <w:color w:val="000000"/>
                <w:sz w:val="16"/>
                <w:szCs w:val="16"/>
                <w:lang w:val="es-MX" w:eastAsia="es-MX"/>
              </w:rPr>
              <w:t>.</w:t>
            </w:r>
            <w:r w:rsidR="000C235D">
              <w:rPr>
                <w:rFonts w:ascii="Arial" w:eastAsia="Times New Roman" w:hAnsi="Arial" w:cs="Arial"/>
                <w:color w:val="000000"/>
                <w:sz w:val="16"/>
                <w:szCs w:val="16"/>
                <w:lang w:val="es-MX" w:eastAsia="es-MX"/>
              </w:rPr>
              <w:t>08</w:t>
            </w:r>
            <w:r w:rsidRPr="00DD105C">
              <w:rPr>
                <w:rFonts w:ascii="Arial" w:eastAsia="Times New Roman" w:hAnsi="Arial" w:cs="Arial"/>
                <w:color w:val="000000"/>
                <w:sz w:val="16"/>
                <w:szCs w:val="16"/>
                <w:lang w:val="es-MX" w:eastAsia="es-MX"/>
              </w:rPr>
              <w:t xml:space="preserve"> </w:t>
            </w:r>
          </w:p>
        </w:tc>
        <w:tc>
          <w:tcPr>
            <w:tcW w:w="1868" w:type="dxa"/>
            <w:tcBorders>
              <w:top w:val="nil"/>
              <w:left w:val="nil"/>
              <w:bottom w:val="single" w:sz="8" w:space="0" w:color="auto"/>
              <w:right w:val="single" w:sz="8" w:space="0" w:color="auto"/>
            </w:tcBorders>
            <w:shd w:val="clear" w:color="000000" w:fill="FFFFFF"/>
            <w:vAlign w:val="center"/>
            <w:hideMark/>
          </w:tcPr>
          <w:p w14:paraId="4417C4C8" w14:textId="77777777" w:rsidR="00DD105C" w:rsidRPr="00DD105C" w:rsidRDefault="00DD105C" w:rsidP="00DD105C">
            <w:pPr>
              <w:spacing w:after="0" w:line="240" w:lineRule="auto"/>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 </w:t>
            </w:r>
          </w:p>
        </w:tc>
        <w:tc>
          <w:tcPr>
            <w:tcW w:w="1436" w:type="dxa"/>
            <w:tcBorders>
              <w:top w:val="nil"/>
              <w:left w:val="nil"/>
              <w:bottom w:val="single" w:sz="8" w:space="0" w:color="auto"/>
              <w:right w:val="single" w:sz="8" w:space="0" w:color="auto"/>
            </w:tcBorders>
            <w:shd w:val="clear" w:color="000000" w:fill="FFFFFF"/>
            <w:vAlign w:val="center"/>
            <w:hideMark/>
          </w:tcPr>
          <w:p w14:paraId="5EE51149" w14:textId="419AA2BA" w:rsidR="00DD105C" w:rsidRPr="00DD105C" w:rsidRDefault="000C235D" w:rsidP="00DD105C">
            <w:pPr>
              <w:spacing w:after="0" w:line="240" w:lineRule="auto"/>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t xml:space="preserve"> 18,143,955.08</w:t>
            </w:r>
          </w:p>
        </w:tc>
      </w:tr>
      <w:tr w:rsidR="000C235D" w:rsidRPr="00DD105C" w14:paraId="1F11EB7F" w14:textId="77777777" w:rsidTr="003634B1">
        <w:trPr>
          <w:trHeight w:val="328"/>
        </w:trPr>
        <w:tc>
          <w:tcPr>
            <w:tcW w:w="1019" w:type="dxa"/>
            <w:tcBorders>
              <w:top w:val="nil"/>
              <w:left w:val="single" w:sz="8" w:space="0" w:color="auto"/>
              <w:bottom w:val="single" w:sz="8" w:space="0" w:color="auto"/>
              <w:right w:val="single" w:sz="8" w:space="0" w:color="auto"/>
            </w:tcBorders>
            <w:shd w:val="clear" w:color="000000" w:fill="FFFFFF"/>
            <w:vAlign w:val="center"/>
            <w:hideMark/>
          </w:tcPr>
          <w:p w14:paraId="48CEF9D8" w14:textId="77777777" w:rsidR="000C235D" w:rsidRPr="00DD105C" w:rsidRDefault="000C235D" w:rsidP="000C235D">
            <w:pPr>
              <w:spacing w:after="0" w:line="240" w:lineRule="auto"/>
              <w:jc w:val="center"/>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2000</w:t>
            </w:r>
          </w:p>
        </w:tc>
        <w:tc>
          <w:tcPr>
            <w:tcW w:w="3258" w:type="dxa"/>
            <w:tcBorders>
              <w:top w:val="nil"/>
              <w:left w:val="nil"/>
              <w:bottom w:val="single" w:sz="8" w:space="0" w:color="auto"/>
              <w:right w:val="single" w:sz="8" w:space="0" w:color="auto"/>
            </w:tcBorders>
            <w:shd w:val="clear" w:color="000000" w:fill="FFFFFF"/>
            <w:vAlign w:val="center"/>
            <w:hideMark/>
          </w:tcPr>
          <w:p w14:paraId="4753B147" w14:textId="6C846D3C" w:rsidR="000C235D" w:rsidRPr="00DD105C" w:rsidRDefault="000C235D" w:rsidP="000C235D">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w:t>
            </w:r>
            <w:r w:rsidRPr="00DD105C">
              <w:rPr>
                <w:rFonts w:ascii="Arial" w:eastAsia="Times New Roman" w:hAnsi="Arial" w:cs="Arial"/>
                <w:color w:val="000000"/>
                <w:sz w:val="16"/>
                <w:szCs w:val="16"/>
                <w:lang w:val="es-MX" w:eastAsia="es-MX"/>
              </w:rPr>
              <w:t>ateriales y suministros</w:t>
            </w:r>
          </w:p>
        </w:tc>
        <w:tc>
          <w:tcPr>
            <w:tcW w:w="1377" w:type="dxa"/>
            <w:tcBorders>
              <w:top w:val="nil"/>
              <w:left w:val="nil"/>
              <w:bottom w:val="single" w:sz="8" w:space="0" w:color="auto"/>
              <w:right w:val="single" w:sz="8" w:space="0" w:color="auto"/>
            </w:tcBorders>
            <w:shd w:val="clear" w:color="000000" w:fill="FFFFFF"/>
            <w:vAlign w:val="center"/>
            <w:hideMark/>
          </w:tcPr>
          <w:p w14:paraId="70C4DA84" w14:textId="77777777" w:rsidR="000C235D" w:rsidRPr="00DD105C" w:rsidRDefault="000C235D" w:rsidP="000C235D">
            <w:pPr>
              <w:spacing w:after="0" w:line="240" w:lineRule="auto"/>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 </w:t>
            </w:r>
          </w:p>
        </w:tc>
        <w:tc>
          <w:tcPr>
            <w:tcW w:w="1868" w:type="dxa"/>
            <w:tcBorders>
              <w:top w:val="nil"/>
              <w:left w:val="nil"/>
              <w:bottom w:val="single" w:sz="8" w:space="0" w:color="auto"/>
              <w:right w:val="single" w:sz="8" w:space="0" w:color="auto"/>
            </w:tcBorders>
            <w:shd w:val="clear" w:color="000000" w:fill="FFFFFF"/>
            <w:vAlign w:val="center"/>
            <w:hideMark/>
          </w:tcPr>
          <w:p w14:paraId="4AFFDF1B" w14:textId="710BF7E9" w:rsidR="000C235D" w:rsidRPr="00DD105C" w:rsidRDefault="000C235D" w:rsidP="000C235D">
            <w:pPr>
              <w:spacing w:after="0" w:line="240" w:lineRule="auto"/>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t xml:space="preserve">    429,702.48</w:t>
            </w:r>
          </w:p>
        </w:tc>
        <w:tc>
          <w:tcPr>
            <w:tcW w:w="1436" w:type="dxa"/>
            <w:tcBorders>
              <w:top w:val="nil"/>
              <w:left w:val="nil"/>
              <w:bottom w:val="single" w:sz="8" w:space="0" w:color="auto"/>
              <w:right w:val="single" w:sz="8" w:space="0" w:color="auto"/>
            </w:tcBorders>
            <w:shd w:val="clear" w:color="000000" w:fill="FFFFFF"/>
            <w:vAlign w:val="center"/>
            <w:hideMark/>
          </w:tcPr>
          <w:p w14:paraId="551EF10A" w14:textId="19E04793" w:rsidR="000C235D" w:rsidRPr="00DD105C" w:rsidRDefault="000C235D" w:rsidP="000C235D">
            <w:pPr>
              <w:spacing w:after="0" w:line="240" w:lineRule="auto"/>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t xml:space="preserve">    429,702.48</w:t>
            </w:r>
          </w:p>
        </w:tc>
      </w:tr>
      <w:tr w:rsidR="00DD105C" w:rsidRPr="00FE6FFE" w14:paraId="1F25E427" w14:textId="77777777" w:rsidTr="003634B1">
        <w:trPr>
          <w:trHeight w:val="328"/>
        </w:trPr>
        <w:tc>
          <w:tcPr>
            <w:tcW w:w="1019" w:type="dxa"/>
            <w:tcBorders>
              <w:top w:val="nil"/>
              <w:left w:val="single" w:sz="8" w:space="0" w:color="auto"/>
              <w:bottom w:val="single" w:sz="8" w:space="0" w:color="auto"/>
              <w:right w:val="single" w:sz="8" w:space="0" w:color="auto"/>
            </w:tcBorders>
            <w:shd w:val="clear" w:color="000000" w:fill="FFFFFF"/>
            <w:vAlign w:val="center"/>
            <w:hideMark/>
          </w:tcPr>
          <w:p w14:paraId="0D8418F8" w14:textId="77777777" w:rsidR="00DD105C" w:rsidRPr="00DD105C" w:rsidRDefault="00DD105C" w:rsidP="00DD105C">
            <w:pPr>
              <w:spacing w:after="0" w:line="240" w:lineRule="auto"/>
              <w:jc w:val="center"/>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3000</w:t>
            </w:r>
          </w:p>
        </w:tc>
        <w:tc>
          <w:tcPr>
            <w:tcW w:w="3258" w:type="dxa"/>
            <w:tcBorders>
              <w:top w:val="nil"/>
              <w:left w:val="nil"/>
              <w:bottom w:val="single" w:sz="8" w:space="0" w:color="auto"/>
              <w:right w:val="single" w:sz="8" w:space="0" w:color="auto"/>
            </w:tcBorders>
            <w:shd w:val="clear" w:color="000000" w:fill="FFFFFF"/>
            <w:vAlign w:val="center"/>
            <w:hideMark/>
          </w:tcPr>
          <w:p w14:paraId="1FBE8D8E" w14:textId="7EA59A13" w:rsidR="00DD105C" w:rsidRPr="00DD105C" w:rsidRDefault="001945AB" w:rsidP="00DD105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S</w:t>
            </w:r>
            <w:r w:rsidRPr="00DD105C">
              <w:rPr>
                <w:rFonts w:ascii="Arial" w:eastAsia="Times New Roman" w:hAnsi="Arial" w:cs="Arial"/>
                <w:color w:val="000000"/>
                <w:sz w:val="16"/>
                <w:szCs w:val="16"/>
                <w:lang w:val="es-MX" w:eastAsia="es-MX"/>
              </w:rPr>
              <w:t>ervicios generales</w:t>
            </w:r>
          </w:p>
        </w:tc>
        <w:tc>
          <w:tcPr>
            <w:tcW w:w="1377" w:type="dxa"/>
            <w:tcBorders>
              <w:top w:val="nil"/>
              <w:left w:val="nil"/>
              <w:bottom w:val="single" w:sz="8" w:space="0" w:color="auto"/>
              <w:right w:val="single" w:sz="8" w:space="0" w:color="auto"/>
            </w:tcBorders>
            <w:shd w:val="clear" w:color="000000" w:fill="FFFFFF"/>
            <w:vAlign w:val="center"/>
            <w:hideMark/>
          </w:tcPr>
          <w:p w14:paraId="6C49418C" w14:textId="2E60B4F4" w:rsidR="00DD105C" w:rsidRPr="00DD105C" w:rsidRDefault="00DD105C" w:rsidP="00DD105C">
            <w:pPr>
              <w:spacing w:after="0" w:line="240" w:lineRule="auto"/>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 xml:space="preserve"> $    </w:t>
            </w:r>
            <w:r w:rsidR="00DB6E93">
              <w:rPr>
                <w:rFonts w:ascii="Arial" w:eastAsia="Times New Roman" w:hAnsi="Arial" w:cs="Arial"/>
                <w:color w:val="000000"/>
                <w:sz w:val="16"/>
                <w:szCs w:val="16"/>
                <w:lang w:val="es-MX" w:eastAsia="es-MX"/>
              </w:rPr>
              <w:t>9</w:t>
            </w:r>
            <w:r w:rsidR="000C235D">
              <w:rPr>
                <w:rFonts w:ascii="Arial" w:eastAsia="Times New Roman" w:hAnsi="Arial" w:cs="Arial"/>
                <w:color w:val="000000"/>
                <w:sz w:val="16"/>
                <w:szCs w:val="16"/>
                <w:lang w:val="es-MX" w:eastAsia="es-MX"/>
              </w:rPr>
              <w:t>87</w:t>
            </w:r>
            <w:r w:rsidR="00647BE9">
              <w:rPr>
                <w:rFonts w:ascii="Arial" w:eastAsia="Times New Roman" w:hAnsi="Arial" w:cs="Arial"/>
                <w:color w:val="000000"/>
                <w:sz w:val="16"/>
                <w:szCs w:val="16"/>
                <w:lang w:val="es-MX" w:eastAsia="es-MX"/>
              </w:rPr>
              <w:t>,</w:t>
            </w:r>
            <w:r w:rsidR="003634B1">
              <w:rPr>
                <w:rFonts w:ascii="Arial" w:eastAsia="Times New Roman" w:hAnsi="Arial" w:cs="Arial"/>
                <w:color w:val="000000"/>
                <w:sz w:val="16"/>
                <w:szCs w:val="16"/>
                <w:lang w:val="es-MX" w:eastAsia="es-MX"/>
              </w:rPr>
              <w:t xml:space="preserve"> </w:t>
            </w:r>
            <w:r w:rsidR="000C235D">
              <w:rPr>
                <w:rFonts w:ascii="Arial" w:eastAsia="Times New Roman" w:hAnsi="Arial" w:cs="Arial"/>
                <w:color w:val="000000"/>
                <w:sz w:val="16"/>
                <w:szCs w:val="16"/>
                <w:lang w:val="es-MX" w:eastAsia="es-MX"/>
              </w:rPr>
              <w:t>965</w:t>
            </w:r>
            <w:r w:rsidR="003634B1">
              <w:rPr>
                <w:rFonts w:ascii="Arial" w:eastAsia="Times New Roman" w:hAnsi="Arial" w:cs="Arial"/>
                <w:color w:val="000000"/>
                <w:sz w:val="16"/>
                <w:szCs w:val="16"/>
                <w:lang w:val="es-MX" w:eastAsia="es-MX"/>
              </w:rPr>
              <w:t>.60</w:t>
            </w:r>
            <w:r w:rsidRPr="00DD105C">
              <w:rPr>
                <w:rFonts w:ascii="Arial" w:eastAsia="Times New Roman" w:hAnsi="Arial" w:cs="Arial"/>
                <w:color w:val="000000"/>
                <w:sz w:val="16"/>
                <w:szCs w:val="16"/>
                <w:lang w:val="es-MX" w:eastAsia="es-MX"/>
              </w:rPr>
              <w:t xml:space="preserve"> </w:t>
            </w:r>
          </w:p>
        </w:tc>
        <w:tc>
          <w:tcPr>
            <w:tcW w:w="1868" w:type="dxa"/>
            <w:tcBorders>
              <w:top w:val="nil"/>
              <w:left w:val="nil"/>
              <w:bottom w:val="single" w:sz="8" w:space="0" w:color="auto"/>
              <w:right w:val="single" w:sz="8" w:space="0" w:color="auto"/>
            </w:tcBorders>
            <w:shd w:val="clear" w:color="000000" w:fill="FFFFFF"/>
            <w:vAlign w:val="center"/>
            <w:hideMark/>
          </w:tcPr>
          <w:p w14:paraId="51648434" w14:textId="612463DF" w:rsidR="00DD105C" w:rsidRPr="00DD105C" w:rsidRDefault="00DD105C" w:rsidP="00DD105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 xml:space="preserve">$ </w:t>
            </w:r>
            <w:r w:rsidR="006D18C4">
              <w:rPr>
                <w:rFonts w:ascii="Arial" w:eastAsia="Times New Roman" w:hAnsi="Arial" w:cs="Arial"/>
                <w:color w:val="000000"/>
                <w:sz w:val="16"/>
                <w:szCs w:val="16"/>
                <w:lang w:val="es-MX" w:eastAsia="es-MX"/>
              </w:rPr>
              <w:t xml:space="preserve">  </w:t>
            </w:r>
            <w:r w:rsidR="000C235D">
              <w:rPr>
                <w:rFonts w:ascii="Arial" w:eastAsia="Times New Roman" w:hAnsi="Arial" w:cs="Arial"/>
                <w:color w:val="000000"/>
                <w:sz w:val="16"/>
                <w:szCs w:val="16"/>
                <w:lang w:val="es-MX" w:eastAsia="es-MX"/>
              </w:rPr>
              <w:t>8</w:t>
            </w:r>
            <w:r w:rsidR="00CB4A99">
              <w:rPr>
                <w:rFonts w:ascii="Arial" w:eastAsia="Times New Roman" w:hAnsi="Arial" w:cs="Arial"/>
                <w:color w:val="000000"/>
                <w:sz w:val="16"/>
                <w:szCs w:val="16"/>
                <w:lang w:val="es-MX" w:eastAsia="es-MX"/>
              </w:rPr>
              <w:t>,</w:t>
            </w:r>
            <w:r w:rsidR="000C235D">
              <w:rPr>
                <w:rFonts w:ascii="Arial" w:eastAsia="Times New Roman" w:hAnsi="Arial" w:cs="Arial"/>
                <w:color w:val="000000"/>
                <w:sz w:val="16"/>
                <w:szCs w:val="16"/>
                <w:lang w:val="es-MX" w:eastAsia="es-MX"/>
              </w:rPr>
              <w:t>207</w:t>
            </w:r>
            <w:r w:rsidR="00CB4A99">
              <w:rPr>
                <w:rFonts w:ascii="Arial" w:eastAsia="Times New Roman" w:hAnsi="Arial" w:cs="Arial"/>
                <w:color w:val="000000"/>
                <w:sz w:val="16"/>
                <w:szCs w:val="16"/>
                <w:lang w:val="es-MX" w:eastAsia="es-MX"/>
              </w:rPr>
              <w:t>,</w:t>
            </w:r>
            <w:r w:rsidR="000C235D">
              <w:rPr>
                <w:rFonts w:ascii="Arial" w:eastAsia="Times New Roman" w:hAnsi="Arial" w:cs="Arial"/>
                <w:color w:val="000000"/>
                <w:sz w:val="16"/>
                <w:szCs w:val="16"/>
                <w:lang w:val="es-MX" w:eastAsia="es-MX"/>
              </w:rPr>
              <w:t>905</w:t>
            </w:r>
            <w:r w:rsidR="00CB4A99">
              <w:rPr>
                <w:rFonts w:ascii="Arial" w:eastAsia="Times New Roman" w:hAnsi="Arial" w:cs="Arial"/>
                <w:color w:val="000000"/>
                <w:sz w:val="16"/>
                <w:szCs w:val="16"/>
                <w:lang w:val="es-MX" w:eastAsia="es-MX"/>
              </w:rPr>
              <w:t>.</w:t>
            </w:r>
            <w:r w:rsidR="00FE6FFE">
              <w:rPr>
                <w:rFonts w:ascii="Arial" w:eastAsia="Times New Roman" w:hAnsi="Arial" w:cs="Arial"/>
                <w:color w:val="000000"/>
                <w:sz w:val="16"/>
                <w:szCs w:val="16"/>
                <w:lang w:val="es-MX" w:eastAsia="es-MX"/>
              </w:rPr>
              <w:t>2</w:t>
            </w:r>
            <w:r w:rsidR="000C235D">
              <w:rPr>
                <w:rFonts w:ascii="Arial" w:eastAsia="Times New Roman" w:hAnsi="Arial" w:cs="Arial"/>
                <w:color w:val="000000"/>
                <w:sz w:val="16"/>
                <w:szCs w:val="16"/>
                <w:lang w:val="es-MX" w:eastAsia="es-MX"/>
              </w:rPr>
              <w:t>3</w:t>
            </w:r>
          </w:p>
        </w:tc>
        <w:tc>
          <w:tcPr>
            <w:tcW w:w="1436" w:type="dxa"/>
            <w:tcBorders>
              <w:top w:val="nil"/>
              <w:left w:val="nil"/>
              <w:bottom w:val="single" w:sz="8" w:space="0" w:color="auto"/>
              <w:right w:val="single" w:sz="8" w:space="0" w:color="auto"/>
            </w:tcBorders>
            <w:shd w:val="clear" w:color="000000" w:fill="FFFFFF"/>
            <w:vAlign w:val="center"/>
            <w:hideMark/>
          </w:tcPr>
          <w:p w14:paraId="1830B1E9" w14:textId="2ED88524" w:rsidR="00DD105C" w:rsidRPr="00FE6FFE" w:rsidRDefault="00DD105C" w:rsidP="00DD105C">
            <w:pPr>
              <w:spacing w:after="0" w:line="240" w:lineRule="auto"/>
              <w:rPr>
                <w:rFonts w:ascii="Arial" w:eastAsia="Times New Roman" w:hAnsi="Arial" w:cs="Arial"/>
                <w:color w:val="000000"/>
                <w:sz w:val="16"/>
                <w:szCs w:val="16"/>
                <w:lang w:val="es-MX" w:eastAsia="es-MX"/>
              </w:rPr>
            </w:pPr>
            <w:r w:rsidRPr="00FE6FFE">
              <w:rPr>
                <w:rFonts w:ascii="Arial" w:eastAsia="Times New Roman" w:hAnsi="Arial" w:cs="Arial"/>
                <w:color w:val="000000"/>
                <w:sz w:val="16"/>
                <w:szCs w:val="16"/>
                <w:lang w:val="es-MX" w:eastAsia="es-MX"/>
              </w:rPr>
              <w:t xml:space="preserve"> $ </w:t>
            </w:r>
            <w:r w:rsidR="00647BE9" w:rsidRPr="00FE6FFE">
              <w:rPr>
                <w:rFonts w:ascii="Arial" w:eastAsia="Times New Roman" w:hAnsi="Arial" w:cs="Arial"/>
                <w:color w:val="000000"/>
                <w:sz w:val="16"/>
                <w:szCs w:val="16"/>
                <w:lang w:val="es-MX" w:eastAsia="es-MX"/>
              </w:rPr>
              <w:t xml:space="preserve">   </w:t>
            </w:r>
            <w:r w:rsidR="00EA7E64">
              <w:rPr>
                <w:rFonts w:ascii="Arial" w:eastAsia="Times New Roman" w:hAnsi="Arial" w:cs="Arial"/>
                <w:color w:val="000000"/>
                <w:sz w:val="16"/>
                <w:szCs w:val="16"/>
                <w:lang w:val="es-MX" w:eastAsia="es-MX"/>
              </w:rPr>
              <w:t>9</w:t>
            </w:r>
            <w:r w:rsidR="00647BE9" w:rsidRPr="00FE6FFE">
              <w:rPr>
                <w:rFonts w:ascii="Arial" w:eastAsia="Times New Roman" w:hAnsi="Arial" w:cs="Arial"/>
                <w:color w:val="000000"/>
                <w:sz w:val="16"/>
                <w:szCs w:val="16"/>
                <w:lang w:val="es-MX" w:eastAsia="es-MX"/>
              </w:rPr>
              <w:t>,</w:t>
            </w:r>
            <w:r w:rsidR="00EA7E64">
              <w:rPr>
                <w:rFonts w:ascii="Arial" w:eastAsia="Times New Roman" w:hAnsi="Arial" w:cs="Arial"/>
                <w:color w:val="000000"/>
                <w:sz w:val="16"/>
                <w:szCs w:val="16"/>
                <w:lang w:val="es-MX" w:eastAsia="es-MX"/>
              </w:rPr>
              <w:t>195</w:t>
            </w:r>
            <w:r w:rsidR="00647BE9" w:rsidRPr="00FE6FFE">
              <w:rPr>
                <w:rFonts w:ascii="Arial" w:eastAsia="Times New Roman" w:hAnsi="Arial" w:cs="Arial"/>
                <w:color w:val="000000"/>
                <w:sz w:val="16"/>
                <w:szCs w:val="16"/>
                <w:lang w:val="es-MX" w:eastAsia="es-MX"/>
              </w:rPr>
              <w:t>,</w:t>
            </w:r>
            <w:r w:rsidR="00EA7E64">
              <w:rPr>
                <w:rFonts w:ascii="Arial" w:eastAsia="Times New Roman" w:hAnsi="Arial" w:cs="Arial"/>
                <w:color w:val="000000"/>
                <w:sz w:val="16"/>
                <w:szCs w:val="16"/>
                <w:lang w:val="es-MX" w:eastAsia="es-MX"/>
              </w:rPr>
              <w:t>870</w:t>
            </w:r>
            <w:r w:rsidR="00647BE9" w:rsidRPr="00FE6FFE">
              <w:rPr>
                <w:rFonts w:ascii="Arial" w:eastAsia="Times New Roman" w:hAnsi="Arial" w:cs="Arial"/>
                <w:color w:val="000000"/>
                <w:sz w:val="16"/>
                <w:szCs w:val="16"/>
                <w:lang w:val="es-MX" w:eastAsia="es-MX"/>
              </w:rPr>
              <w:t>.</w:t>
            </w:r>
            <w:r w:rsidR="00FE6FFE" w:rsidRPr="00FE6FFE">
              <w:rPr>
                <w:rFonts w:ascii="Arial" w:eastAsia="Times New Roman" w:hAnsi="Arial" w:cs="Arial"/>
                <w:color w:val="000000"/>
                <w:sz w:val="16"/>
                <w:szCs w:val="16"/>
                <w:lang w:val="es-MX" w:eastAsia="es-MX"/>
              </w:rPr>
              <w:t>8</w:t>
            </w:r>
            <w:r w:rsidR="00EA7E64">
              <w:rPr>
                <w:rFonts w:ascii="Arial" w:eastAsia="Times New Roman" w:hAnsi="Arial" w:cs="Arial"/>
                <w:color w:val="000000"/>
                <w:sz w:val="16"/>
                <w:szCs w:val="16"/>
                <w:lang w:val="es-MX" w:eastAsia="es-MX"/>
              </w:rPr>
              <w:t>3</w:t>
            </w:r>
          </w:p>
        </w:tc>
      </w:tr>
      <w:tr w:rsidR="00DD105C" w:rsidRPr="00DD105C" w14:paraId="2A215FE9" w14:textId="77777777" w:rsidTr="003634B1">
        <w:trPr>
          <w:trHeight w:val="325"/>
        </w:trPr>
        <w:tc>
          <w:tcPr>
            <w:tcW w:w="1019" w:type="dxa"/>
            <w:tcBorders>
              <w:top w:val="nil"/>
              <w:left w:val="single" w:sz="8" w:space="0" w:color="auto"/>
              <w:bottom w:val="single" w:sz="8" w:space="0" w:color="auto"/>
              <w:right w:val="single" w:sz="8" w:space="0" w:color="auto"/>
            </w:tcBorders>
            <w:shd w:val="clear" w:color="000000" w:fill="FFFFFF"/>
            <w:vAlign w:val="center"/>
            <w:hideMark/>
          </w:tcPr>
          <w:p w14:paraId="0BAE81F7" w14:textId="77777777" w:rsidR="00DD105C" w:rsidRPr="00DD105C" w:rsidRDefault="00DD105C" w:rsidP="00DD105C">
            <w:pPr>
              <w:spacing w:after="0" w:line="240" w:lineRule="auto"/>
              <w:jc w:val="center"/>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5000</w:t>
            </w:r>
          </w:p>
        </w:tc>
        <w:tc>
          <w:tcPr>
            <w:tcW w:w="3258" w:type="dxa"/>
            <w:tcBorders>
              <w:top w:val="nil"/>
              <w:left w:val="nil"/>
              <w:bottom w:val="single" w:sz="8" w:space="0" w:color="auto"/>
              <w:right w:val="single" w:sz="8" w:space="0" w:color="auto"/>
            </w:tcBorders>
            <w:shd w:val="clear" w:color="000000" w:fill="FFFFFF"/>
            <w:vAlign w:val="center"/>
            <w:hideMark/>
          </w:tcPr>
          <w:p w14:paraId="40BC9362" w14:textId="6067D7A8" w:rsidR="00DD105C" w:rsidRPr="00DD105C" w:rsidRDefault="001945AB" w:rsidP="00DD105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B</w:t>
            </w:r>
            <w:r w:rsidRPr="00DD105C">
              <w:rPr>
                <w:rFonts w:ascii="Arial" w:eastAsia="Times New Roman" w:hAnsi="Arial" w:cs="Arial"/>
                <w:color w:val="000000"/>
                <w:sz w:val="16"/>
                <w:szCs w:val="16"/>
                <w:lang w:val="es-MX" w:eastAsia="es-MX"/>
              </w:rPr>
              <w:t>ienes muebles, inmuebles e intangibles</w:t>
            </w:r>
          </w:p>
        </w:tc>
        <w:tc>
          <w:tcPr>
            <w:tcW w:w="1377" w:type="dxa"/>
            <w:tcBorders>
              <w:top w:val="nil"/>
              <w:left w:val="nil"/>
              <w:bottom w:val="single" w:sz="8" w:space="0" w:color="auto"/>
              <w:right w:val="single" w:sz="8" w:space="0" w:color="auto"/>
            </w:tcBorders>
            <w:shd w:val="clear" w:color="000000" w:fill="FFFFFF"/>
            <w:vAlign w:val="center"/>
            <w:hideMark/>
          </w:tcPr>
          <w:p w14:paraId="1D6EE85A" w14:textId="77777777" w:rsidR="00DD105C" w:rsidRPr="00DD105C" w:rsidRDefault="00DD105C" w:rsidP="00DD105C">
            <w:pPr>
              <w:spacing w:after="0" w:line="240" w:lineRule="auto"/>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 </w:t>
            </w:r>
          </w:p>
        </w:tc>
        <w:tc>
          <w:tcPr>
            <w:tcW w:w="1868" w:type="dxa"/>
            <w:tcBorders>
              <w:top w:val="nil"/>
              <w:left w:val="nil"/>
              <w:bottom w:val="single" w:sz="8" w:space="0" w:color="auto"/>
              <w:right w:val="single" w:sz="8" w:space="0" w:color="auto"/>
            </w:tcBorders>
            <w:shd w:val="clear" w:color="000000" w:fill="FFFFFF"/>
            <w:vAlign w:val="center"/>
            <w:hideMark/>
          </w:tcPr>
          <w:p w14:paraId="42D47EB1" w14:textId="1317AED7" w:rsidR="00DD105C" w:rsidRPr="00DD105C" w:rsidRDefault="0078215C" w:rsidP="00DD105C">
            <w:pPr>
              <w:spacing w:after="0" w:line="240" w:lineRule="auto"/>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t xml:space="preserve">     292,057.69</w:t>
            </w:r>
          </w:p>
        </w:tc>
        <w:tc>
          <w:tcPr>
            <w:tcW w:w="1436" w:type="dxa"/>
            <w:tcBorders>
              <w:top w:val="nil"/>
              <w:left w:val="nil"/>
              <w:bottom w:val="single" w:sz="8" w:space="0" w:color="auto"/>
              <w:right w:val="single" w:sz="8" w:space="0" w:color="auto"/>
            </w:tcBorders>
            <w:shd w:val="clear" w:color="000000" w:fill="FFFFFF"/>
            <w:vAlign w:val="center"/>
            <w:hideMark/>
          </w:tcPr>
          <w:p w14:paraId="6D0D1667" w14:textId="39F2435F" w:rsidR="00DD105C" w:rsidRPr="00DD105C" w:rsidRDefault="001E3722" w:rsidP="001E3722">
            <w:pPr>
              <w:spacing w:after="0" w:line="240" w:lineRule="auto"/>
              <w:rPr>
                <w:rFonts w:ascii="Arial" w:eastAsia="Times New Roman" w:hAnsi="Arial" w:cs="Arial"/>
                <w:color w:val="000000"/>
                <w:sz w:val="16"/>
                <w:szCs w:val="16"/>
                <w:lang w:val="es-MX" w:eastAsia="es-MX"/>
              </w:rPr>
            </w:pPr>
            <w:r w:rsidRPr="00DD105C">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t xml:space="preserve">     </w:t>
            </w:r>
            <w:r w:rsidR="0078215C">
              <w:rPr>
                <w:rFonts w:ascii="Arial" w:eastAsia="Times New Roman" w:hAnsi="Arial" w:cs="Arial"/>
                <w:color w:val="000000"/>
                <w:sz w:val="16"/>
                <w:szCs w:val="16"/>
                <w:lang w:val="es-MX" w:eastAsia="es-MX"/>
              </w:rPr>
              <w:t>292</w:t>
            </w:r>
            <w:r>
              <w:rPr>
                <w:rFonts w:ascii="Arial" w:eastAsia="Times New Roman" w:hAnsi="Arial" w:cs="Arial"/>
                <w:color w:val="000000"/>
                <w:sz w:val="16"/>
                <w:szCs w:val="16"/>
                <w:lang w:val="es-MX" w:eastAsia="es-MX"/>
              </w:rPr>
              <w:t>,057.69</w:t>
            </w:r>
          </w:p>
        </w:tc>
      </w:tr>
      <w:tr w:rsidR="00DD105C" w:rsidRPr="00DD105C" w14:paraId="0AC76154" w14:textId="77777777" w:rsidTr="003634B1">
        <w:trPr>
          <w:trHeight w:val="328"/>
        </w:trPr>
        <w:tc>
          <w:tcPr>
            <w:tcW w:w="4277" w:type="dxa"/>
            <w:gridSpan w:val="2"/>
            <w:tcBorders>
              <w:top w:val="single" w:sz="8" w:space="0" w:color="auto"/>
              <w:left w:val="single" w:sz="8" w:space="0" w:color="auto"/>
              <w:bottom w:val="single" w:sz="8" w:space="0" w:color="auto"/>
              <w:right w:val="nil"/>
            </w:tcBorders>
            <w:shd w:val="clear" w:color="000000" w:fill="D9D9D9"/>
            <w:vAlign w:val="center"/>
            <w:hideMark/>
          </w:tcPr>
          <w:p w14:paraId="5D693619" w14:textId="518DC821" w:rsidR="00DD105C" w:rsidRPr="00DD105C" w:rsidRDefault="009B43F0" w:rsidP="00DD105C">
            <w:pPr>
              <w:spacing w:after="0" w:line="240" w:lineRule="auto"/>
              <w:jc w:val="center"/>
              <w:rPr>
                <w:rFonts w:ascii="Arial" w:eastAsia="Times New Roman" w:hAnsi="Arial" w:cs="Arial"/>
                <w:b/>
                <w:bCs/>
                <w:color w:val="000000"/>
                <w:sz w:val="16"/>
                <w:szCs w:val="16"/>
                <w:lang w:val="es-MX" w:eastAsia="es-MX"/>
              </w:rPr>
            </w:pPr>
            <w:r w:rsidRPr="00DD105C">
              <w:rPr>
                <w:rFonts w:ascii="Arial" w:eastAsia="Times New Roman" w:hAnsi="Arial" w:cs="Arial"/>
                <w:b/>
                <w:bCs/>
                <w:color w:val="000000"/>
                <w:sz w:val="16"/>
                <w:szCs w:val="16"/>
                <w:lang w:val="es-MX" w:eastAsia="es-MX"/>
              </w:rPr>
              <w:t>TOTAL,</w:t>
            </w:r>
            <w:r w:rsidR="00DD105C" w:rsidRPr="00DD105C">
              <w:rPr>
                <w:rFonts w:ascii="Arial" w:eastAsia="Times New Roman" w:hAnsi="Arial" w:cs="Arial"/>
                <w:b/>
                <w:bCs/>
                <w:color w:val="000000"/>
                <w:sz w:val="16"/>
                <w:szCs w:val="16"/>
                <w:lang w:val="es-MX" w:eastAsia="es-MX"/>
              </w:rPr>
              <w:t xml:space="preserve"> GASTOS DE FUNCIONAMIENTO</w:t>
            </w:r>
          </w:p>
        </w:tc>
        <w:tc>
          <w:tcPr>
            <w:tcW w:w="1377" w:type="dxa"/>
            <w:tcBorders>
              <w:top w:val="nil"/>
              <w:left w:val="single" w:sz="8" w:space="0" w:color="auto"/>
              <w:bottom w:val="single" w:sz="8" w:space="0" w:color="auto"/>
              <w:right w:val="single" w:sz="8" w:space="0" w:color="auto"/>
            </w:tcBorders>
            <w:shd w:val="clear" w:color="000000" w:fill="D9D9D9"/>
            <w:vAlign w:val="center"/>
            <w:hideMark/>
          </w:tcPr>
          <w:p w14:paraId="284D4FB9" w14:textId="19D2B74E" w:rsidR="00DD105C" w:rsidRPr="00DD105C" w:rsidRDefault="00DD105C" w:rsidP="00647BE9">
            <w:pPr>
              <w:spacing w:after="0" w:line="240" w:lineRule="auto"/>
              <w:rPr>
                <w:rFonts w:ascii="Arial" w:eastAsia="Times New Roman" w:hAnsi="Arial" w:cs="Arial"/>
                <w:b/>
                <w:bCs/>
                <w:color w:val="000000"/>
                <w:sz w:val="16"/>
                <w:szCs w:val="16"/>
                <w:lang w:val="es-MX" w:eastAsia="es-MX"/>
              </w:rPr>
            </w:pPr>
            <w:r w:rsidRPr="00DD105C">
              <w:rPr>
                <w:rFonts w:ascii="Arial" w:eastAsia="Times New Roman" w:hAnsi="Arial" w:cs="Arial"/>
                <w:b/>
                <w:bCs/>
                <w:color w:val="000000"/>
                <w:sz w:val="16"/>
                <w:szCs w:val="16"/>
                <w:lang w:val="es-MX" w:eastAsia="es-MX"/>
              </w:rPr>
              <w:t xml:space="preserve">$ </w:t>
            </w:r>
            <w:r w:rsidR="00647BE9">
              <w:rPr>
                <w:rFonts w:ascii="Arial" w:eastAsia="Times New Roman" w:hAnsi="Arial" w:cs="Arial"/>
                <w:b/>
                <w:bCs/>
                <w:color w:val="000000"/>
                <w:sz w:val="16"/>
                <w:szCs w:val="16"/>
                <w:lang w:val="es-MX" w:eastAsia="es-MX"/>
              </w:rPr>
              <w:t>1</w:t>
            </w:r>
            <w:r w:rsidR="0078215C">
              <w:rPr>
                <w:rFonts w:ascii="Arial" w:eastAsia="Times New Roman" w:hAnsi="Arial" w:cs="Arial"/>
                <w:b/>
                <w:bCs/>
                <w:color w:val="000000"/>
                <w:sz w:val="16"/>
                <w:szCs w:val="16"/>
                <w:lang w:val="es-MX" w:eastAsia="es-MX"/>
              </w:rPr>
              <w:t>9</w:t>
            </w:r>
            <w:r w:rsidR="003634B1">
              <w:rPr>
                <w:rFonts w:ascii="Arial" w:eastAsia="Times New Roman" w:hAnsi="Arial" w:cs="Arial"/>
                <w:b/>
                <w:bCs/>
                <w:color w:val="000000"/>
                <w:sz w:val="16"/>
                <w:szCs w:val="16"/>
                <w:lang w:val="es-MX" w:eastAsia="es-MX"/>
              </w:rPr>
              <w:t>,</w:t>
            </w:r>
            <w:r w:rsidR="0078215C">
              <w:rPr>
                <w:rFonts w:ascii="Arial" w:eastAsia="Times New Roman" w:hAnsi="Arial" w:cs="Arial"/>
                <w:b/>
                <w:bCs/>
                <w:color w:val="000000"/>
                <w:sz w:val="16"/>
                <w:szCs w:val="16"/>
                <w:lang w:val="es-MX" w:eastAsia="es-MX"/>
              </w:rPr>
              <w:t>131</w:t>
            </w:r>
            <w:r w:rsidR="003634B1">
              <w:rPr>
                <w:rFonts w:ascii="Arial" w:eastAsia="Times New Roman" w:hAnsi="Arial" w:cs="Arial"/>
                <w:b/>
                <w:bCs/>
                <w:color w:val="000000"/>
                <w:sz w:val="16"/>
                <w:szCs w:val="16"/>
                <w:lang w:val="es-MX" w:eastAsia="es-MX"/>
              </w:rPr>
              <w:t>,</w:t>
            </w:r>
            <w:r w:rsidR="0078215C">
              <w:rPr>
                <w:rFonts w:ascii="Arial" w:eastAsia="Times New Roman" w:hAnsi="Arial" w:cs="Arial"/>
                <w:b/>
                <w:bCs/>
                <w:color w:val="000000"/>
                <w:sz w:val="16"/>
                <w:szCs w:val="16"/>
                <w:lang w:val="es-MX" w:eastAsia="es-MX"/>
              </w:rPr>
              <w:t>920</w:t>
            </w:r>
            <w:r w:rsidR="003634B1">
              <w:rPr>
                <w:rFonts w:ascii="Arial" w:eastAsia="Times New Roman" w:hAnsi="Arial" w:cs="Arial"/>
                <w:b/>
                <w:bCs/>
                <w:color w:val="000000"/>
                <w:sz w:val="16"/>
                <w:szCs w:val="16"/>
                <w:lang w:val="es-MX" w:eastAsia="es-MX"/>
              </w:rPr>
              <w:t>.</w:t>
            </w:r>
            <w:r w:rsidR="0078215C">
              <w:rPr>
                <w:rFonts w:ascii="Arial" w:eastAsia="Times New Roman" w:hAnsi="Arial" w:cs="Arial"/>
                <w:b/>
                <w:bCs/>
                <w:color w:val="000000"/>
                <w:sz w:val="16"/>
                <w:szCs w:val="16"/>
                <w:lang w:val="es-MX" w:eastAsia="es-MX"/>
              </w:rPr>
              <w:t>68</w:t>
            </w:r>
          </w:p>
        </w:tc>
        <w:tc>
          <w:tcPr>
            <w:tcW w:w="1868" w:type="dxa"/>
            <w:tcBorders>
              <w:top w:val="nil"/>
              <w:left w:val="nil"/>
              <w:bottom w:val="single" w:sz="8" w:space="0" w:color="auto"/>
              <w:right w:val="single" w:sz="8" w:space="0" w:color="auto"/>
            </w:tcBorders>
            <w:shd w:val="clear" w:color="000000" w:fill="D9D9D9"/>
            <w:vAlign w:val="center"/>
            <w:hideMark/>
          </w:tcPr>
          <w:p w14:paraId="38F8429A" w14:textId="6D2E5D0E" w:rsidR="00186B5D" w:rsidRPr="00DD105C" w:rsidRDefault="00DD105C" w:rsidP="00186B5D">
            <w:pPr>
              <w:spacing w:after="0" w:line="240" w:lineRule="auto"/>
              <w:rPr>
                <w:rFonts w:ascii="Arial" w:eastAsia="Times New Roman" w:hAnsi="Arial" w:cs="Arial"/>
                <w:b/>
                <w:bCs/>
                <w:color w:val="000000"/>
                <w:sz w:val="16"/>
                <w:szCs w:val="16"/>
                <w:lang w:val="es-MX" w:eastAsia="es-MX"/>
              </w:rPr>
            </w:pPr>
            <w:r w:rsidRPr="00DD105C">
              <w:rPr>
                <w:rFonts w:ascii="Arial" w:eastAsia="Times New Roman" w:hAnsi="Arial" w:cs="Arial"/>
                <w:b/>
                <w:bCs/>
                <w:color w:val="000000"/>
                <w:sz w:val="16"/>
                <w:szCs w:val="16"/>
                <w:lang w:val="es-MX" w:eastAsia="es-MX"/>
              </w:rPr>
              <w:t xml:space="preserve">$   </w:t>
            </w:r>
            <w:r w:rsidR="00EA7E64">
              <w:rPr>
                <w:rFonts w:ascii="Arial" w:eastAsia="Times New Roman" w:hAnsi="Arial" w:cs="Arial"/>
                <w:b/>
                <w:bCs/>
                <w:color w:val="000000"/>
                <w:sz w:val="16"/>
                <w:szCs w:val="16"/>
                <w:lang w:val="es-MX" w:eastAsia="es-MX"/>
              </w:rPr>
              <w:t>8,929</w:t>
            </w:r>
            <w:r w:rsidR="00647BE9">
              <w:rPr>
                <w:rFonts w:ascii="Arial" w:eastAsia="Times New Roman" w:hAnsi="Arial" w:cs="Arial"/>
                <w:b/>
                <w:bCs/>
                <w:color w:val="000000"/>
                <w:sz w:val="16"/>
                <w:szCs w:val="16"/>
                <w:lang w:val="es-MX" w:eastAsia="es-MX"/>
              </w:rPr>
              <w:t>,</w:t>
            </w:r>
            <w:r w:rsidR="00EA7E64">
              <w:rPr>
                <w:rFonts w:ascii="Arial" w:eastAsia="Times New Roman" w:hAnsi="Arial" w:cs="Arial"/>
                <w:b/>
                <w:bCs/>
                <w:color w:val="000000"/>
                <w:sz w:val="16"/>
                <w:szCs w:val="16"/>
                <w:lang w:val="es-MX" w:eastAsia="es-MX"/>
              </w:rPr>
              <w:t>665</w:t>
            </w:r>
            <w:r w:rsidR="00647BE9">
              <w:rPr>
                <w:rFonts w:ascii="Arial" w:eastAsia="Times New Roman" w:hAnsi="Arial" w:cs="Arial"/>
                <w:b/>
                <w:bCs/>
                <w:color w:val="000000"/>
                <w:sz w:val="16"/>
                <w:szCs w:val="16"/>
                <w:lang w:val="es-MX" w:eastAsia="es-MX"/>
              </w:rPr>
              <w:t>.</w:t>
            </w:r>
            <w:r w:rsidR="00EA7E64">
              <w:rPr>
                <w:rFonts w:ascii="Arial" w:eastAsia="Times New Roman" w:hAnsi="Arial" w:cs="Arial"/>
                <w:b/>
                <w:bCs/>
                <w:color w:val="000000"/>
                <w:sz w:val="16"/>
                <w:szCs w:val="16"/>
                <w:lang w:val="es-MX" w:eastAsia="es-MX"/>
              </w:rPr>
              <w:t>40</w:t>
            </w:r>
          </w:p>
        </w:tc>
        <w:tc>
          <w:tcPr>
            <w:tcW w:w="1436" w:type="dxa"/>
            <w:tcBorders>
              <w:top w:val="nil"/>
              <w:left w:val="nil"/>
              <w:bottom w:val="single" w:sz="8" w:space="0" w:color="auto"/>
              <w:right w:val="single" w:sz="8" w:space="0" w:color="auto"/>
            </w:tcBorders>
            <w:shd w:val="clear" w:color="000000" w:fill="D9D9D9"/>
            <w:vAlign w:val="center"/>
            <w:hideMark/>
          </w:tcPr>
          <w:p w14:paraId="271FD1FB" w14:textId="33F96622" w:rsidR="00DD105C" w:rsidRPr="00DD105C" w:rsidRDefault="00DD105C" w:rsidP="00DD105C">
            <w:pPr>
              <w:spacing w:after="0" w:line="240" w:lineRule="auto"/>
              <w:rPr>
                <w:rFonts w:ascii="Arial" w:eastAsia="Times New Roman" w:hAnsi="Arial" w:cs="Arial"/>
                <w:b/>
                <w:bCs/>
                <w:color w:val="000000"/>
                <w:sz w:val="16"/>
                <w:szCs w:val="16"/>
                <w:lang w:val="es-MX" w:eastAsia="es-MX"/>
              </w:rPr>
            </w:pPr>
            <w:r w:rsidRPr="00DD105C">
              <w:rPr>
                <w:rFonts w:ascii="Arial" w:eastAsia="Times New Roman" w:hAnsi="Arial" w:cs="Arial"/>
                <w:b/>
                <w:bCs/>
                <w:color w:val="000000"/>
                <w:sz w:val="16"/>
                <w:szCs w:val="16"/>
                <w:lang w:val="es-MX" w:eastAsia="es-MX"/>
              </w:rPr>
              <w:t xml:space="preserve"> $ </w:t>
            </w:r>
            <w:r w:rsidR="00285A08">
              <w:rPr>
                <w:rFonts w:ascii="Arial" w:eastAsia="Times New Roman" w:hAnsi="Arial" w:cs="Arial"/>
                <w:b/>
                <w:bCs/>
                <w:color w:val="000000"/>
                <w:sz w:val="16"/>
                <w:szCs w:val="16"/>
                <w:lang w:val="es-MX" w:eastAsia="es-MX"/>
              </w:rPr>
              <w:t>2</w:t>
            </w:r>
            <w:r w:rsidR="00447BCF">
              <w:rPr>
                <w:rFonts w:ascii="Arial" w:eastAsia="Times New Roman" w:hAnsi="Arial" w:cs="Arial"/>
                <w:b/>
                <w:bCs/>
                <w:color w:val="000000"/>
                <w:sz w:val="16"/>
                <w:szCs w:val="16"/>
                <w:lang w:val="es-MX" w:eastAsia="es-MX"/>
              </w:rPr>
              <w:t>8</w:t>
            </w:r>
            <w:r w:rsidR="003634B1">
              <w:rPr>
                <w:rFonts w:ascii="Arial" w:eastAsia="Times New Roman" w:hAnsi="Arial" w:cs="Arial"/>
                <w:b/>
                <w:bCs/>
                <w:color w:val="000000"/>
                <w:sz w:val="16"/>
                <w:szCs w:val="16"/>
                <w:lang w:val="es-MX" w:eastAsia="es-MX"/>
              </w:rPr>
              <w:t xml:space="preserve">, </w:t>
            </w:r>
            <w:r w:rsidR="00447BCF">
              <w:rPr>
                <w:rFonts w:ascii="Arial" w:eastAsia="Times New Roman" w:hAnsi="Arial" w:cs="Arial"/>
                <w:b/>
                <w:bCs/>
                <w:color w:val="000000"/>
                <w:sz w:val="16"/>
                <w:szCs w:val="16"/>
                <w:lang w:val="es-MX" w:eastAsia="es-MX"/>
              </w:rPr>
              <w:t>061</w:t>
            </w:r>
            <w:r w:rsidR="003634B1">
              <w:rPr>
                <w:rFonts w:ascii="Arial" w:eastAsia="Times New Roman" w:hAnsi="Arial" w:cs="Arial"/>
                <w:b/>
                <w:bCs/>
                <w:color w:val="000000"/>
                <w:sz w:val="16"/>
                <w:szCs w:val="16"/>
                <w:lang w:val="es-MX" w:eastAsia="es-MX"/>
              </w:rPr>
              <w:t>,</w:t>
            </w:r>
            <w:r w:rsidR="00447BCF">
              <w:rPr>
                <w:rFonts w:ascii="Arial" w:eastAsia="Times New Roman" w:hAnsi="Arial" w:cs="Arial"/>
                <w:b/>
                <w:bCs/>
                <w:color w:val="000000"/>
                <w:sz w:val="16"/>
                <w:szCs w:val="16"/>
                <w:lang w:val="es-MX" w:eastAsia="es-MX"/>
              </w:rPr>
              <w:t>586</w:t>
            </w:r>
            <w:r w:rsidR="00647BE9">
              <w:rPr>
                <w:rFonts w:ascii="Arial" w:eastAsia="Times New Roman" w:hAnsi="Arial" w:cs="Arial"/>
                <w:b/>
                <w:bCs/>
                <w:color w:val="000000"/>
                <w:sz w:val="16"/>
                <w:szCs w:val="16"/>
                <w:lang w:val="es-MX" w:eastAsia="es-MX"/>
              </w:rPr>
              <w:t>.</w:t>
            </w:r>
            <w:r w:rsidR="00447BCF">
              <w:rPr>
                <w:rFonts w:ascii="Arial" w:eastAsia="Times New Roman" w:hAnsi="Arial" w:cs="Arial"/>
                <w:b/>
                <w:bCs/>
                <w:color w:val="000000"/>
                <w:sz w:val="16"/>
                <w:szCs w:val="16"/>
                <w:lang w:val="es-MX" w:eastAsia="es-MX"/>
              </w:rPr>
              <w:t>0</w:t>
            </w:r>
            <w:r w:rsidR="00285A08">
              <w:rPr>
                <w:rFonts w:ascii="Arial" w:eastAsia="Times New Roman" w:hAnsi="Arial" w:cs="Arial"/>
                <w:b/>
                <w:bCs/>
                <w:color w:val="000000"/>
                <w:sz w:val="16"/>
                <w:szCs w:val="16"/>
                <w:lang w:val="es-MX" w:eastAsia="es-MX"/>
              </w:rPr>
              <w:t>8</w:t>
            </w:r>
          </w:p>
        </w:tc>
      </w:tr>
    </w:tbl>
    <w:p w14:paraId="0DDFADB0" w14:textId="77777777" w:rsidR="00021444" w:rsidRPr="00F66FB3" w:rsidRDefault="00021444" w:rsidP="00E653FA">
      <w:pPr>
        <w:rPr>
          <w:rFonts w:cstheme="minorHAnsi"/>
          <w:b/>
          <w:sz w:val="16"/>
          <w:szCs w:val="16"/>
        </w:rPr>
      </w:pPr>
    </w:p>
    <w:tbl>
      <w:tblPr>
        <w:tblW w:w="8687" w:type="dxa"/>
        <w:tblCellMar>
          <w:left w:w="70" w:type="dxa"/>
          <w:right w:w="70" w:type="dxa"/>
        </w:tblCellMar>
        <w:tblLook w:val="04A0" w:firstRow="1" w:lastRow="0" w:firstColumn="1" w:lastColumn="0" w:noHBand="0" w:noVBand="1"/>
      </w:tblPr>
      <w:tblGrid>
        <w:gridCol w:w="5851"/>
        <w:gridCol w:w="2836"/>
      </w:tblGrid>
      <w:tr w:rsidR="00A663A1" w:rsidRPr="00A663A1" w14:paraId="123C5FCE" w14:textId="77777777" w:rsidTr="008352EF">
        <w:trPr>
          <w:trHeight w:val="381"/>
        </w:trPr>
        <w:tc>
          <w:tcPr>
            <w:tcW w:w="868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F7763CC" w14:textId="77777777" w:rsidR="00A663A1" w:rsidRPr="00A663A1" w:rsidRDefault="00A663A1" w:rsidP="00A663A1">
            <w:pPr>
              <w:spacing w:after="0" w:line="240" w:lineRule="auto"/>
              <w:jc w:val="center"/>
              <w:rPr>
                <w:rFonts w:ascii="Arial" w:eastAsia="Times New Roman" w:hAnsi="Arial" w:cs="Arial"/>
                <w:b/>
                <w:bCs/>
                <w:color w:val="000000"/>
                <w:sz w:val="16"/>
                <w:szCs w:val="16"/>
                <w:lang w:val="es-MX" w:eastAsia="es-MX"/>
              </w:rPr>
            </w:pPr>
            <w:r w:rsidRPr="00A663A1">
              <w:rPr>
                <w:rFonts w:ascii="Arial" w:eastAsia="Times New Roman" w:hAnsi="Arial" w:cs="Arial"/>
                <w:b/>
                <w:bCs/>
                <w:color w:val="000000"/>
                <w:sz w:val="16"/>
                <w:szCs w:val="16"/>
                <w:lang w:val="es-MX" w:eastAsia="es-MX"/>
              </w:rPr>
              <w:t>Otros gastos y pérdidas extraordinarias (Estado de Actividades)</w:t>
            </w:r>
          </w:p>
        </w:tc>
      </w:tr>
      <w:tr w:rsidR="00A663A1" w:rsidRPr="00A663A1" w14:paraId="466CD9D4" w14:textId="77777777" w:rsidTr="008352EF">
        <w:trPr>
          <w:trHeight w:val="385"/>
        </w:trPr>
        <w:tc>
          <w:tcPr>
            <w:tcW w:w="5851" w:type="dxa"/>
            <w:tcBorders>
              <w:top w:val="nil"/>
              <w:left w:val="single" w:sz="8" w:space="0" w:color="auto"/>
              <w:bottom w:val="single" w:sz="8" w:space="0" w:color="auto"/>
              <w:right w:val="single" w:sz="8" w:space="0" w:color="auto"/>
            </w:tcBorders>
            <w:shd w:val="clear" w:color="000000" w:fill="FFFFFF"/>
            <w:vAlign w:val="center"/>
            <w:hideMark/>
          </w:tcPr>
          <w:p w14:paraId="31341B62" w14:textId="77777777" w:rsidR="00A663A1" w:rsidRPr="00A663A1" w:rsidRDefault="00A663A1" w:rsidP="00A663A1">
            <w:pPr>
              <w:spacing w:after="0" w:line="240" w:lineRule="auto"/>
              <w:jc w:val="center"/>
              <w:rPr>
                <w:rFonts w:ascii="Arial" w:eastAsia="Times New Roman" w:hAnsi="Arial" w:cs="Arial"/>
                <w:color w:val="000000"/>
                <w:sz w:val="16"/>
                <w:szCs w:val="16"/>
                <w:lang w:val="es-MX" w:eastAsia="es-MX"/>
              </w:rPr>
            </w:pPr>
            <w:r w:rsidRPr="00A663A1">
              <w:rPr>
                <w:rFonts w:ascii="Arial" w:eastAsia="Times New Roman" w:hAnsi="Arial" w:cs="Arial"/>
                <w:color w:val="000000"/>
                <w:sz w:val="16"/>
                <w:szCs w:val="16"/>
                <w:lang w:val="es-MX" w:eastAsia="es-MX"/>
              </w:rPr>
              <w:t>Estimaciones, Depreciaciones, Deterioros, Obsolescencia y Amortizaciones</w:t>
            </w:r>
          </w:p>
        </w:tc>
        <w:tc>
          <w:tcPr>
            <w:tcW w:w="2835" w:type="dxa"/>
            <w:tcBorders>
              <w:top w:val="nil"/>
              <w:left w:val="nil"/>
              <w:bottom w:val="single" w:sz="8" w:space="0" w:color="auto"/>
              <w:right w:val="single" w:sz="8" w:space="0" w:color="auto"/>
            </w:tcBorders>
            <w:shd w:val="clear" w:color="000000" w:fill="FFFFFF"/>
            <w:vAlign w:val="center"/>
            <w:hideMark/>
          </w:tcPr>
          <w:p w14:paraId="370B4543" w14:textId="21152B18" w:rsidR="00A663A1" w:rsidRPr="00A663A1" w:rsidRDefault="00A663A1" w:rsidP="00A663A1">
            <w:pPr>
              <w:spacing w:after="0" w:line="240" w:lineRule="auto"/>
              <w:rPr>
                <w:rFonts w:ascii="Arial" w:eastAsia="Times New Roman" w:hAnsi="Arial" w:cs="Arial"/>
                <w:color w:val="000000"/>
                <w:sz w:val="16"/>
                <w:szCs w:val="16"/>
                <w:lang w:val="es-MX" w:eastAsia="es-MX"/>
              </w:rPr>
            </w:pPr>
            <w:r w:rsidRPr="00A663A1">
              <w:rPr>
                <w:rFonts w:ascii="Arial" w:eastAsia="Times New Roman" w:hAnsi="Arial" w:cs="Arial"/>
                <w:color w:val="000000"/>
                <w:sz w:val="16"/>
                <w:szCs w:val="16"/>
                <w:lang w:val="es-MX" w:eastAsia="es-MX"/>
              </w:rPr>
              <w:t xml:space="preserve"> $                                   </w:t>
            </w:r>
            <w:r w:rsidR="009E565C">
              <w:rPr>
                <w:rFonts w:ascii="Arial" w:eastAsia="Times New Roman" w:hAnsi="Arial" w:cs="Arial"/>
                <w:color w:val="000000"/>
                <w:sz w:val="16"/>
                <w:szCs w:val="16"/>
                <w:lang w:val="es-MX" w:eastAsia="es-MX"/>
              </w:rPr>
              <w:t>3</w:t>
            </w:r>
            <w:r w:rsidR="00E33F28">
              <w:rPr>
                <w:rFonts w:ascii="Arial" w:eastAsia="Times New Roman" w:hAnsi="Arial" w:cs="Arial"/>
                <w:color w:val="000000"/>
                <w:sz w:val="16"/>
                <w:szCs w:val="16"/>
                <w:lang w:val="es-MX" w:eastAsia="es-MX"/>
              </w:rPr>
              <w:t>86</w:t>
            </w:r>
            <w:r w:rsidR="009E565C">
              <w:rPr>
                <w:rFonts w:ascii="Arial" w:eastAsia="Times New Roman" w:hAnsi="Arial" w:cs="Arial"/>
                <w:color w:val="000000"/>
                <w:sz w:val="16"/>
                <w:szCs w:val="16"/>
                <w:lang w:val="es-MX" w:eastAsia="es-MX"/>
              </w:rPr>
              <w:t>,</w:t>
            </w:r>
            <w:r w:rsidR="00E33F28">
              <w:rPr>
                <w:rFonts w:ascii="Arial" w:eastAsia="Times New Roman" w:hAnsi="Arial" w:cs="Arial"/>
                <w:color w:val="000000"/>
                <w:sz w:val="16"/>
                <w:szCs w:val="16"/>
                <w:lang w:val="es-MX" w:eastAsia="es-MX"/>
              </w:rPr>
              <w:t>977</w:t>
            </w:r>
            <w:r w:rsidR="009E565C">
              <w:rPr>
                <w:rFonts w:ascii="Arial" w:eastAsia="Times New Roman" w:hAnsi="Arial" w:cs="Arial"/>
                <w:color w:val="000000"/>
                <w:sz w:val="16"/>
                <w:szCs w:val="16"/>
                <w:lang w:val="es-MX" w:eastAsia="es-MX"/>
              </w:rPr>
              <w:t>.</w:t>
            </w:r>
            <w:r w:rsidR="00E33F28">
              <w:rPr>
                <w:rFonts w:ascii="Arial" w:eastAsia="Times New Roman" w:hAnsi="Arial" w:cs="Arial"/>
                <w:color w:val="000000"/>
                <w:sz w:val="16"/>
                <w:szCs w:val="16"/>
                <w:lang w:val="es-MX" w:eastAsia="es-MX"/>
              </w:rPr>
              <w:t>8</w:t>
            </w:r>
            <w:r w:rsidR="009E565C">
              <w:rPr>
                <w:rFonts w:ascii="Arial" w:eastAsia="Times New Roman" w:hAnsi="Arial" w:cs="Arial"/>
                <w:color w:val="000000"/>
                <w:sz w:val="16"/>
                <w:szCs w:val="16"/>
                <w:lang w:val="es-MX" w:eastAsia="es-MX"/>
              </w:rPr>
              <w:t>0</w:t>
            </w:r>
            <w:r w:rsidRPr="00A663A1">
              <w:rPr>
                <w:rFonts w:ascii="Arial" w:eastAsia="Times New Roman" w:hAnsi="Arial" w:cs="Arial"/>
                <w:color w:val="000000"/>
                <w:sz w:val="16"/>
                <w:szCs w:val="16"/>
                <w:lang w:val="es-MX" w:eastAsia="es-MX"/>
              </w:rPr>
              <w:t xml:space="preserve"> </w:t>
            </w:r>
          </w:p>
        </w:tc>
      </w:tr>
      <w:tr w:rsidR="00A663A1" w:rsidRPr="00A663A1" w14:paraId="5EF59B7D" w14:textId="77777777" w:rsidTr="008352EF">
        <w:trPr>
          <w:trHeight w:val="309"/>
        </w:trPr>
        <w:tc>
          <w:tcPr>
            <w:tcW w:w="5851" w:type="dxa"/>
            <w:tcBorders>
              <w:top w:val="nil"/>
              <w:left w:val="single" w:sz="8" w:space="0" w:color="auto"/>
              <w:bottom w:val="single" w:sz="8" w:space="0" w:color="auto"/>
              <w:right w:val="single" w:sz="8" w:space="0" w:color="auto"/>
            </w:tcBorders>
            <w:shd w:val="clear" w:color="000000" w:fill="D9D9D9"/>
            <w:vAlign w:val="center"/>
            <w:hideMark/>
          </w:tcPr>
          <w:p w14:paraId="58ED8696" w14:textId="26515C69" w:rsidR="00A663A1" w:rsidRPr="00A663A1" w:rsidRDefault="00D71CC4" w:rsidP="00A663A1">
            <w:pPr>
              <w:spacing w:after="0" w:line="240" w:lineRule="auto"/>
              <w:rPr>
                <w:rFonts w:ascii="Arial" w:eastAsia="Times New Roman" w:hAnsi="Arial" w:cs="Arial"/>
                <w:b/>
                <w:bCs/>
                <w:color w:val="000000"/>
                <w:sz w:val="16"/>
                <w:szCs w:val="16"/>
                <w:lang w:val="es-MX" w:eastAsia="es-MX"/>
              </w:rPr>
            </w:pPr>
            <w:r w:rsidRPr="00A663A1">
              <w:rPr>
                <w:rFonts w:ascii="Arial" w:eastAsia="Times New Roman" w:hAnsi="Arial" w:cs="Arial"/>
                <w:b/>
                <w:bCs/>
                <w:color w:val="000000"/>
                <w:sz w:val="16"/>
                <w:szCs w:val="16"/>
                <w:lang w:val="es-MX" w:eastAsia="es-MX"/>
              </w:rPr>
              <w:t>Total,</w:t>
            </w:r>
            <w:r w:rsidR="00A663A1" w:rsidRPr="00A663A1">
              <w:rPr>
                <w:rFonts w:ascii="Arial" w:eastAsia="Times New Roman" w:hAnsi="Arial" w:cs="Arial"/>
                <w:b/>
                <w:bCs/>
                <w:color w:val="000000"/>
                <w:sz w:val="16"/>
                <w:szCs w:val="16"/>
                <w:lang w:val="es-MX" w:eastAsia="es-MX"/>
              </w:rPr>
              <w:t xml:space="preserve"> Otros gastos y pérdidas extraordinarias</w:t>
            </w:r>
          </w:p>
        </w:tc>
        <w:tc>
          <w:tcPr>
            <w:tcW w:w="2835" w:type="dxa"/>
            <w:tcBorders>
              <w:top w:val="nil"/>
              <w:left w:val="nil"/>
              <w:bottom w:val="single" w:sz="8" w:space="0" w:color="auto"/>
              <w:right w:val="single" w:sz="8" w:space="0" w:color="auto"/>
            </w:tcBorders>
            <w:shd w:val="clear" w:color="000000" w:fill="D9D9D9"/>
            <w:vAlign w:val="center"/>
            <w:hideMark/>
          </w:tcPr>
          <w:p w14:paraId="2B5109E7" w14:textId="7F13ECD0" w:rsidR="00A663A1" w:rsidRPr="009E565C" w:rsidRDefault="00A663A1" w:rsidP="00A663A1">
            <w:pPr>
              <w:spacing w:after="0" w:line="240" w:lineRule="auto"/>
              <w:rPr>
                <w:rFonts w:ascii="Arial" w:eastAsia="Times New Roman" w:hAnsi="Arial" w:cs="Arial"/>
                <w:b/>
                <w:bCs/>
                <w:color w:val="000000"/>
                <w:sz w:val="16"/>
                <w:szCs w:val="16"/>
                <w:lang w:val="es-MX" w:eastAsia="es-MX"/>
              </w:rPr>
            </w:pPr>
            <w:r w:rsidRPr="00A663A1">
              <w:rPr>
                <w:rFonts w:ascii="Arial" w:eastAsia="Times New Roman" w:hAnsi="Arial" w:cs="Arial"/>
                <w:b/>
                <w:bCs/>
                <w:color w:val="000000"/>
                <w:sz w:val="16"/>
                <w:szCs w:val="16"/>
                <w:lang w:val="es-MX" w:eastAsia="es-MX"/>
              </w:rPr>
              <w:t xml:space="preserve"> </w:t>
            </w:r>
            <w:r w:rsidRPr="009E565C">
              <w:rPr>
                <w:rFonts w:ascii="Arial" w:eastAsia="Times New Roman" w:hAnsi="Arial" w:cs="Arial"/>
                <w:b/>
                <w:bCs/>
                <w:color w:val="000000"/>
                <w:sz w:val="16"/>
                <w:szCs w:val="16"/>
                <w:lang w:val="es-MX" w:eastAsia="es-MX"/>
              </w:rPr>
              <w:t xml:space="preserve">$                                    </w:t>
            </w:r>
            <w:r w:rsidR="001F057C">
              <w:rPr>
                <w:rFonts w:ascii="Arial" w:eastAsia="Times New Roman" w:hAnsi="Arial" w:cs="Arial"/>
                <w:b/>
                <w:bCs/>
                <w:color w:val="000000"/>
                <w:sz w:val="16"/>
                <w:szCs w:val="16"/>
                <w:lang w:val="es-MX" w:eastAsia="es-MX"/>
              </w:rPr>
              <w:t>3</w:t>
            </w:r>
            <w:r w:rsidR="00E33F28">
              <w:rPr>
                <w:rFonts w:ascii="Arial" w:eastAsia="Times New Roman" w:hAnsi="Arial" w:cs="Arial"/>
                <w:b/>
                <w:bCs/>
                <w:color w:val="000000"/>
                <w:sz w:val="16"/>
                <w:szCs w:val="16"/>
                <w:lang w:val="es-MX" w:eastAsia="es-MX"/>
              </w:rPr>
              <w:t>86</w:t>
            </w:r>
            <w:r w:rsidR="009E565C" w:rsidRPr="009E565C">
              <w:rPr>
                <w:rFonts w:ascii="Arial" w:eastAsia="Times New Roman" w:hAnsi="Arial" w:cs="Arial"/>
                <w:b/>
                <w:bCs/>
                <w:color w:val="000000"/>
                <w:sz w:val="16"/>
                <w:szCs w:val="16"/>
                <w:lang w:val="es-MX" w:eastAsia="es-MX"/>
              </w:rPr>
              <w:t>,</w:t>
            </w:r>
            <w:r w:rsidR="00E33F28">
              <w:rPr>
                <w:rFonts w:ascii="Arial" w:eastAsia="Times New Roman" w:hAnsi="Arial" w:cs="Arial"/>
                <w:b/>
                <w:bCs/>
                <w:color w:val="000000"/>
                <w:sz w:val="16"/>
                <w:szCs w:val="16"/>
                <w:lang w:val="es-MX" w:eastAsia="es-MX"/>
              </w:rPr>
              <w:t>977</w:t>
            </w:r>
            <w:r w:rsidR="009E565C" w:rsidRPr="009E565C">
              <w:rPr>
                <w:rFonts w:ascii="Arial" w:eastAsia="Times New Roman" w:hAnsi="Arial" w:cs="Arial"/>
                <w:b/>
                <w:bCs/>
                <w:color w:val="000000"/>
                <w:sz w:val="16"/>
                <w:szCs w:val="16"/>
                <w:lang w:val="es-MX" w:eastAsia="es-MX"/>
              </w:rPr>
              <w:t>.</w:t>
            </w:r>
            <w:r w:rsidR="00E33F28">
              <w:rPr>
                <w:rFonts w:ascii="Arial" w:eastAsia="Times New Roman" w:hAnsi="Arial" w:cs="Arial"/>
                <w:b/>
                <w:bCs/>
                <w:color w:val="000000"/>
                <w:sz w:val="16"/>
                <w:szCs w:val="16"/>
                <w:lang w:val="es-MX" w:eastAsia="es-MX"/>
              </w:rPr>
              <w:t>8</w:t>
            </w:r>
            <w:r w:rsidR="009E565C" w:rsidRPr="009E565C">
              <w:rPr>
                <w:rFonts w:ascii="Arial" w:eastAsia="Times New Roman" w:hAnsi="Arial" w:cs="Arial"/>
                <w:b/>
                <w:bCs/>
                <w:color w:val="000000"/>
                <w:sz w:val="16"/>
                <w:szCs w:val="16"/>
                <w:lang w:val="es-MX" w:eastAsia="es-MX"/>
              </w:rPr>
              <w:t xml:space="preserve">0 </w:t>
            </w:r>
          </w:p>
        </w:tc>
      </w:tr>
    </w:tbl>
    <w:p w14:paraId="4B9C0E07" w14:textId="77777777" w:rsidR="001945AB" w:rsidRDefault="001945AB" w:rsidP="00E653FA">
      <w:pPr>
        <w:rPr>
          <w:rFonts w:cstheme="minorHAnsi"/>
          <w:b/>
        </w:rPr>
      </w:pPr>
    </w:p>
    <w:p w14:paraId="21E1A5B9" w14:textId="48EA656E" w:rsidR="00021444" w:rsidRDefault="00E653FA" w:rsidP="00C10CCF">
      <w:pPr>
        <w:spacing w:after="0"/>
        <w:rPr>
          <w:rFonts w:cstheme="minorHAnsi"/>
          <w:b/>
        </w:rPr>
      </w:pPr>
      <w:r>
        <w:rPr>
          <w:rFonts w:cstheme="minorHAnsi"/>
          <w:b/>
        </w:rPr>
        <w:t>II). NOTAS AL ESTADO DE SITUACIÓN FINANCIERA</w:t>
      </w:r>
    </w:p>
    <w:p w14:paraId="7C8FFF8C" w14:textId="77777777" w:rsidR="00C10CCF" w:rsidRDefault="00C10CCF" w:rsidP="00C10CCF">
      <w:pPr>
        <w:spacing w:after="0"/>
        <w:rPr>
          <w:rFonts w:ascii="Arial" w:hAnsi="Arial" w:cs="Arial"/>
          <w:b/>
          <w:sz w:val="20"/>
          <w:szCs w:val="20"/>
        </w:rPr>
      </w:pPr>
    </w:p>
    <w:p w14:paraId="1CCEC5EE" w14:textId="0C538E8A" w:rsidR="00E653FA" w:rsidRDefault="00E653FA" w:rsidP="00C10CCF">
      <w:pPr>
        <w:spacing w:after="0"/>
        <w:rPr>
          <w:rFonts w:ascii="Arial" w:hAnsi="Arial" w:cs="Arial"/>
          <w:b/>
          <w:sz w:val="20"/>
          <w:szCs w:val="20"/>
        </w:rPr>
      </w:pPr>
      <w:r w:rsidRPr="00B1025B">
        <w:rPr>
          <w:rFonts w:ascii="Arial" w:hAnsi="Arial" w:cs="Arial"/>
          <w:b/>
          <w:sz w:val="20"/>
          <w:szCs w:val="20"/>
        </w:rPr>
        <w:t>Activo</w:t>
      </w:r>
    </w:p>
    <w:p w14:paraId="6DB09D79" w14:textId="77777777" w:rsidR="00B1025B" w:rsidRPr="00B1025B" w:rsidRDefault="00B1025B" w:rsidP="00C10CCF">
      <w:pPr>
        <w:spacing w:after="0"/>
        <w:rPr>
          <w:rFonts w:ascii="Arial" w:hAnsi="Arial" w:cs="Arial"/>
          <w:b/>
          <w:sz w:val="20"/>
          <w:szCs w:val="20"/>
        </w:rPr>
      </w:pPr>
    </w:p>
    <w:p w14:paraId="63AB996A" w14:textId="74CD620B" w:rsidR="00E653FA" w:rsidRDefault="00E653FA" w:rsidP="00C10CCF">
      <w:pPr>
        <w:spacing w:after="0"/>
        <w:rPr>
          <w:rFonts w:ascii="Arial" w:hAnsi="Arial" w:cs="Arial"/>
          <w:b/>
          <w:sz w:val="20"/>
          <w:szCs w:val="20"/>
        </w:rPr>
      </w:pPr>
      <w:r w:rsidRPr="00B1025B">
        <w:rPr>
          <w:rFonts w:ascii="Arial" w:hAnsi="Arial" w:cs="Arial"/>
          <w:b/>
          <w:sz w:val="20"/>
          <w:szCs w:val="20"/>
        </w:rPr>
        <w:tab/>
        <w:t>Efectivo y Equivalentes</w:t>
      </w:r>
    </w:p>
    <w:p w14:paraId="4751C2DC" w14:textId="77777777" w:rsidR="00B1025B" w:rsidRDefault="00B1025B" w:rsidP="00B1025B">
      <w:pPr>
        <w:spacing w:after="0"/>
        <w:rPr>
          <w:rFonts w:ascii="Arial" w:hAnsi="Arial" w:cs="Arial"/>
          <w:b/>
          <w:sz w:val="20"/>
          <w:szCs w:val="20"/>
        </w:rPr>
      </w:pPr>
    </w:p>
    <w:tbl>
      <w:tblPr>
        <w:tblW w:w="8921" w:type="dxa"/>
        <w:tblCellMar>
          <w:left w:w="70" w:type="dxa"/>
          <w:right w:w="70" w:type="dxa"/>
        </w:tblCellMar>
        <w:tblLook w:val="04A0" w:firstRow="1" w:lastRow="0" w:firstColumn="1" w:lastColumn="0" w:noHBand="0" w:noVBand="1"/>
      </w:tblPr>
      <w:tblGrid>
        <w:gridCol w:w="1360"/>
        <w:gridCol w:w="1680"/>
        <w:gridCol w:w="1200"/>
        <w:gridCol w:w="1720"/>
        <w:gridCol w:w="1480"/>
        <w:gridCol w:w="1481"/>
      </w:tblGrid>
      <w:tr w:rsidR="00A304FE" w:rsidRPr="00A304FE" w14:paraId="3FF26AD0" w14:textId="77777777" w:rsidTr="00A304FE">
        <w:trPr>
          <w:trHeight w:val="465"/>
        </w:trPr>
        <w:tc>
          <w:tcPr>
            <w:tcW w:w="136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5A8CFF6" w14:textId="77777777" w:rsidR="00A304FE" w:rsidRPr="00A304FE" w:rsidRDefault="00A304FE" w:rsidP="00A304FE">
            <w:pPr>
              <w:spacing w:after="0" w:line="240" w:lineRule="auto"/>
              <w:jc w:val="center"/>
              <w:rPr>
                <w:rFonts w:ascii="Arial" w:eastAsia="Times New Roman" w:hAnsi="Arial" w:cs="Arial"/>
                <w:b/>
                <w:bCs/>
                <w:color w:val="000000"/>
                <w:sz w:val="16"/>
                <w:szCs w:val="16"/>
                <w:lang w:val="es-MX" w:eastAsia="es-MX"/>
              </w:rPr>
            </w:pPr>
            <w:r w:rsidRPr="00A304FE">
              <w:rPr>
                <w:rFonts w:ascii="Arial" w:eastAsia="Times New Roman" w:hAnsi="Arial" w:cs="Arial"/>
                <w:b/>
                <w:bCs/>
                <w:color w:val="000000"/>
                <w:sz w:val="16"/>
                <w:szCs w:val="16"/>
                <w:lang w:val="es-MX" w:eastAsia="es-MX"/>
              </w:rPr>
              <w:t>INSTITUCION BANCARIA</w:t>
            </w:r>
          </w:p>
        </w:tc>
        <w:tc>
          <w:tcPr>
            <w:tcW w:w="1680" w:type="dxa"/>
            <w:tcBorders>
              <w:top w:val="single" w:sz="8" w:space="0" w:color="auto"/>
              <w:left w:val="nil"/>
              <w:bottom w:val="single" w:sz="8" w:space="0" w:color="auto"/>
              <w:right w:val="single" w:sz="8" w:space="0" w:color="auto"/>
            </w:tcBorders>
            <w:shd w:val="clear" w:color="000000" w:fill="D9D9D9"/>
            <w:vAlign w:val="center"/>
            <w:hideMark/>
          </w:tcPr>
          <w:p w14:paraId="083EC7E5" w14:textId="77777777" w:rsidR="00A304FE" w:rsidRPr="00A304FE" w:rsidRDefault="00A304FE" w:rsidP="00A304FE">
            <w:pPr>
              <w:spacing w:after="0" w:line="240" w:lineRule="auto"/>
              <w:jc w:val="center"/>
              <w:rPr>
                <w:rFonts w:ascii="Arial" w:eastAsia="Times New Roman" w:hAnsi="Arial" w:cs="Arial"/>
                <w:b/>
                <w:bCs/>
                <w:color w:val="000000"/>
                <w:sz w:val="16"/>
                <w:szCs w:val="16"/>
                <w:lang w:val="es-MX" w:eastAsia="es-MX"/>
              </w:rPr>
            </w:pPr>
            <w:proofErr w:type="spellStart"/>
            <w:r w:rsidRPr="00A304FE">
              <w:rPr>
                <w:rFonts w:ascii="Arial" w:eastAsia="Times New Roman" w:hAnsi="Arial" w:cs="Arial"/>
                <w:b/>
                <w:bCs/>
                <w:color w:val="000000"/>
                <w:sz w:val="16"/>
                <w:szCs w:val="16"/>
                <w:lang w:val="es-MX" w:eastAsia="es-MX"/>
              </w:rPr>
              <w:t>N°</w:t>
            </w:r>
            <w:proofErr w:type="spellEnd"/>
            <w:r w:rsidRPr="00A304FE">
              <w:rPr>
                <w:rFonts w:ascii="Arial" w:eastAsia="Times New Roman" w:hAnsi="Arial" w:cs="Arial"/>
                <w:b/>
                <w:bCs/>
                <w:color w:val="000000"/>
                <w:sz w:val="16"/>
                <w:szCs w:val="16"/>
                <w:lang w:val="es-MX" w:eastAsia="es-MX"/>
              </w:rPr>
              <w:t xml:space="preserve"> DE CUENTA</w:t>
            </w:r>
          </w:p>
        </w:tc>
        <w:tc>
          <w:tcPr>
            <w:tcW w:w="1200" w:type="dxa"/>
            <w:tcBorders>
              <w:top w:val="single" w:sz="8" w:space="0" w:color="auto"/>
              <w:left w:val="nil"/>
              <w:bottom w:val="single" w:sz="8" w:space="0" w:color="auto"/>
              <w:right w:val="single" w:sz="8" w:space="0" w:color="auto"/>
            </w:tcBorders>
            <w:shd w:val="clear" w:color="000000" w:fill="D9D9D9"/>
            <w:noWrap/>
            <w:vAlign w:val="center"/>
            <w:hideMark/>
          </w:tcPr>
          <w:p w14:paraId="6B874028" w14:textId="77777777" w:rsidR="00A304FE" w:rsidRPr="00A304FE" w:rsidRDefault="00A304FE" w:rsidP="00A304FE">
            <w:pPr>
              <w:spacing w:after="0" w:line="240" w:lineRule="auto"/>
              <w:jc w:val="center"/>
              <w:rPr>
                <w:rFonts w:ascii="Arial" w:eastAsia="Times New Roman" w:hAnsi="Arial" w:cs="Arial"/>
                <w:b/>
                <w:bCs/>
                <w:color w:val="000000"/>
                <w:sz w:val="16"/>
                <w:szCs w:val="16"/>
                <w:lang w:val="es-MX" w:eastAsia="es-MX"/>
              </w:rPr>
            </w:pPr>
            <w:r w:rsidRPr="00A304FE">
              <w:rPr>
                <w:rFonts w:ascii="Arial" w:eastAsia="Times New Roman" w:hAnsi="Arial" w:cs="Arial"/>
                <w:b/>
                <w:bCs/>
                <w:color w:val="000000"/>
                <w:sz w:val="16"/>
                <w:szCs w:val="16"/>
                <w:lang w:val="es-MX" w:eastAsia="es-MX"/>
              </w:rPr>
              <w:t>TIPO</w:t>
            </w:r>
          </w:p>
        </w:tc>
        <w:tc>
          <w:tcPr>
            <w:tcW w:w="1720" w:type="dxa"/>
            <w:tcBorders>
              <w:top w:val="single" w:sz="8" w:space="0" w:color="auto"/>
              <w:left w:val="nil"/>
              <w:bottom w:val="single" w:sz="8" w:space="0" w:color="auto"/>
              <w:right w:val="single" w:sz="8" w:space="0" w:color="auto"/>
            </w:tcBorders>
            <w:shd w:val="clear" w:color="000000" w:fill="D9D9D9"/>
            <w:vAlign w:val="center"/>
            <w:hideMark/>
          </w:tcPr>
          <w:p w14:paraId="3EB51F90" w14:textId="77777777" w:rsidR="00A304FE" w:rsidRPr="00A304FE" w:rsidRDefault="00A304FE" w:rsidP="00A304FE">
            <w:pPr>
              <w:spacing w:after="0" w:line="240" w:lineRule="auto"/>
              <w:rPr>
                <w:rFonts w:ascii="Arial" w:eastAsia="Times New Roman" w:hAnsi="Arial" w:cs="Arial"/>
                <w:b/>
                <w:bCs/>
                <w:color w:val="000000"/>
                <w:sz w:val="16"/>
                <w:szCs w:val="16"/>
                <w:lang w:val="es-MX" w:eastAsia="es-MX"/>
              </w:rPr>
            </w:pPr>
            <w:r w:rsidRPr="00A304FE">
              <w:rPr>
                <w:rFonts w:ascii="Arial" w:eastAsia="Times New Roman" w:hAnsi="Arial" w:cs="Arial"/>
                <w:b/>
                <w:bCs/>
                <w:color w:val="000000"/>
                <w:sz w:val="16"/>
                <w:szCs w:val="16"/>
                <w:lang w:val="es-MX" w:eastAsia="es-MX"/>
              </w:rPr>
              <w:t>TIPO DE RECURSO</w:t>
            </w:r>
          </w:p>
        </w:tc>
        <w:tc>
          <w:tcPr>
            <w:tcW w:w="1480" w:type="dxa"/>
            <w:tcBorders>
              <w:top w:val="single" w:sz="8" w:space="0" w:color="auto"/>
              <w:left w:val="nil"/>
              <w:bottom w:val="single" w:sz="8" w:space="0" w:color="auto"/>
              <w:right w:val="single" w:sz="8" w:space="0" w:color="auto"/>
            </w:tcBorders>
            <w:shd w:val="clear" w:color="000000" w:fill="D9D9D9"/>
            <w:vAlign w:val="center"/>
            <w:hideMark/>
          </w:tcPr>
          <w:p w14:paraId="4588B9D8" w14:textId="77777777" w:rsidR="00A304FE" w:rsidRPr="00A304FE" w:rsidRDefault="00A304FE" w:rsidP="00A304FE">
            <w:pPr>
              <w:spacing w:after="0" w:line="240" w:lineRule="auto"/>
              <w:jc w:val="center"/>
              <w:rPr>
                <w:rFonts w:ascii="Arial" w:eastAsia="Times New Roman" w:hAnsi="Arial" w:cs="Arial"/>
                <w:b/>
                <w:bCs/>
                <w:color w:val="000000"/>
                <w:sz w:val="16"/>
                <w:szCs w:val="16"/>
                <w:lang w:val="es-MX" w:eastAsia="es-MX"/>
              </w:rPr>
            </w:pPr>
            <w:r w:rsidRPr="00A304FE">
              <w:rPr>
                <w:rFonts w:ascii="Arial" w:eastAsia="Times New Roman" w:hAnsi="Arial" w:cs="Arial"/>
                <w:b/>
                <w:bCs/>
                <w:color w:val="000000"/>
                <w:sz w:val="16"/>
                <w:szCs w:val="16"/>
                <w:lang w:val="es-MX" w:eastAsia="es-MX"/>
              </w:rPr>
              <w:t>SALDO EN CONTABILIDAD</w:t>
            </w:r>
          </w:p>
        </w:tc>
        <w:tc>
          <w:tcPr>
            <w:tcW w:w="1481" w:type="dxa"/>
            <w:tcBorders>
              <w:top w:val="single" w:sz="8" w:space="0" w:color="auto"/>
              <w:left w:val="nil"/>
              <w:bottom w:val="single" w:sz="8" w:space="0" w:color="auto"/>
              <w:right w:val="single" w:sz="8" w:space="0" w:color="auto"/>
            </w:tcBorders>
            <w:shd w:val="clear" w:color="000000" w:fill="D9D9D9"/>
            <w:vAlign w:val="center"/>
            <w:hideMark/>
          </w:tcPr>
          <w:p w14:paraId="294E67D7" w14:textId="77777777" w:rsidR="00A304FE" w:rsidRPr="00A304FE" w:rsidRDefault="00A304FE" w:rsidP="00A304FE">
            <w:pPr>
              <w:spacing w:after="0" w:line="240" w:lineRule="auto"/>
              <w:jc w:val="center"/>
              <w:rPr>
                <w:rFonts w:ascii="Arial" w:eastAsia="Times New Roman" w:hAnsi="Arial" w:cs="Arial"/>
                <w:b/>
                <w:bCs/>
                <w:color w:val="000000"/>
                <w:sz w:val="16"/>
                <w:szCs w:val="16"/>
                <w:lang w:val="es-MX" w:eastAsia="es-MX"/>
              </w:rPr>
            </w:pPr>
            <w:r w:rsidRPr="00A304FE">
              <w:rPr>
                <w:rFonts w:ascii="Arial" w:eastAsia="Times New Roman" w:hAnsi="Arial" w:cs="Arial"/>
                <w:b/>
                <w:bCs/>
                <w:color w:val="000000"/>
                <w:sz w:val="16"/>
                <w:szCs w:val="16"/>
                <w:lang w:val="es-MX" w:eastAsia="es-MX"/>
              </w:rPr>
              <w:t>SALDO EN BANCOS</w:t>
            </w:r>
          </w:p>
        </w:tc>
      </w:tr>
      <w:tr w:rsidR="002C1665" w:rsidRPr="00A304FE" w14:paraId="3391A3DE" w14:textId="77777777" w:rsidTr="00A304FE">
        <w:trPr>
          <w:trHeight w:val="315"/>
        </w:trPr>
        <w:tc>
          <w:tcPr>
            <w:tcW w:w="1360" w:type="dxa"/>
            <w:tcBorders>
              <w:top w:val="nil"/>
              <w:left w:val="single" w:sz="8" w:space="0" w:color="auto"/>
              <w:bottom w:val="single" w:sz="8" w:space="0" w:color="auto"/>
              <w:right w:val="single" w:sz="8" w:space="0" w:color="auto"/>
            </w:tcBorders>
            <w:noWrap/>
            <w:vAlign w:val="center"/>
            <w:hideMark/>
          </w:tcPr>
          <w:p w14:paraId="51F880E2" w14:textId="77777777" w:rsidR="002C1665" w:rsidRPr="00A304FE" w:rsidRDefault="002C1665" w:rsidP="002C1665">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BANCOMER</w:t>
            </w:r>
          </w:p>
        </w:tc>
        <w:tc>
          <w:tcPr>
            <w:tcW w:w="1680" w:type="dxa"/>
            <w:tcBorders>
              <w:top w:val="nil"/>
              <w:left w:val="nil"/>
              <w:bottom w:val="single" w:sz="8" w:space="0" w:color="auto"/>
              <w:right w:val="single" w:sz="8" w:space="0" w:color="auto"/>
            </w:tcBorders>
            <w:noWrap/>
            <w:vAlign w:val="center"/>
            <w:hideMark/>
          </w:tcPr>
          <w:p w14:paraId="45753757" w14:textId="77777777" w:rsidR="002C1665" w:rsidRPr="00A304FE" w:rsidRDefault="002C1665" w:rsidP="002C1665">
            <w:pPr>
              <w:spacing w:after="0" w:line="240" w:lineRule="auto"/>
              <w:jc w:val="center"/>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eastAsia="es-MX"/>
              </w:rPr>
              <w:t>´0180543799</w:t>
            </w:r>
          </w:p>
        </w:tc>
        <w:tc>
          <w:tcPr>
            <w:tcW w:w="1200" w:type="dxa"/>
            <w:tcBorders>
              <w:top w:val="nil"/>
              <w:left w:val="nil"/>
              <w:bottom w:val="single" w:sz="8" w:space="0" w:color="auto"/>
              <w:right w:val="single" w:sz="8" w:space="0" w:color="auto"/>
            </w:tcBorders>
            <w:noWrap/>
            <w:vAlign w:val="center"/>
            <w:hideMark/>
          </w:tcPr>
          <w:p w14:paraId="3CD8EB42" w14:textId="77777777" w:rsidR="002C1665" w:rsidRPr="00A304FE" w:rsidRDefault="002C1665" w:rsidP="002C1665">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Cheques</w:t>
            </w:r>
          </w:p>
        </w:tc>
        <w:tc>
          <w:tcPr>
            <w:tcW w:w="1720" w:type="dxa"/>
            <w:tcBorders>
              <w:top w:val="nil"/>
              <w:left w:val="nil"/>
              <w:bottom w:val="single" w:sz="8" w:space="0" w:color="auto"/>
              <w:right w:val="single" w:sz="8" w:space="0" w:color="auto"/>
            </w:tcBorders>
            <w:vAlign w:val="center"/>
            <w:hideMark/>
          </w:tcPr>
          <w:p w14:paraId="68C616F8" w14:textId="77777777" w:rsidR="002C1665" w:rsidRPr="00A304FE" w:rsidRDefault="002C1665" w:rsidP="002C1665">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Tramites Titulación</w:t>
            </w:r>
          </w:p>
        </w:tc>
        <w:tc>
          <w:tcPr>
            <w:tcW w:w="1480" w:type="dxa"/>
            <w:tcBorders>
              <w:top w:val="nil"/>
              <w:left w:val="nil"/>
              <w:bottom w:val="single" w:sz="8" w:space="0" w:color="auto"/>
              <w:right w:val="single" w:sz="8" w:space="0" w:color="auto"/>
            </w:tcBorders>
            <w:noWrap/>
            <w:vAlign w:val="center"/>
            <w:hideMark/>
          </w:tcPr>
          <w:p w14:paraId="126C19B0" w14:textId="61DB3F4F" w:rsidR="002C1665" w:rsidRPr="00A304FE" w:rsidRDefault="002C1665" w:rsidP="002C1665">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eastAsia="es-MX"/>
              </w:rPr>
              <w:t xml:space="preserve"> $       </w:t>
            </w:r>
            <w:r w:rsidR="005A5312">
              <w:rPr>
                <w:rFonts w:ascii="Arial" w:eastAsia="Times New Roman" w:hAnsi="Arial" w:cs="Arial"/>
                <w:color w:val="000000"/>
                <w:sz w:val="16"/>
                <w:szCs w:val="16"/>
                <w:lang w:eastAsia="es-MX"/>
              </w:rPr>
              <w:t>398</w:t>
            </w:r>
            <w:r>
              <w:rPr>
                <w:rFonts w:ascii="Arial" w:eastAsia="Times New Roman" w:hAnsi="Arial" w:cs="Arial"/>
                <w:color w:val="000000"/>
                <w:sz w:val="16"/>
                <w:szCs w:val="16"/>
                <w:lang w:eastAsia="es-MX"/>
              </w:rPr>
              <w:t>,</w:t>
            </w:r>
            <w:r w:rsidR="005A5312">
              <w:rPr>
                <w:rFonts w:ascii="Arial" w:eastAsia="Times New Roman" w:hAnsi="Arial" w:cs="Arial"/>
                <w:color w:val="000000"/>
                <w:sz w:val="16"/>
                <w:szCs w:val="16"/>
                <w:lang w:eastAsia="es-MX"/>
              </w:rPr>
              <w:t>263</w:t>
            </w:r>
            <w:r w:rsidR="000F3B68">
              <w:rPr>
                <w:rFonts w:ascii="Arial" w:eastAsia="Times New Roman" w:hAnsi="Arial" w:cs="Arial"/>
                <w:color w:val="000000"/>
                <w:sz w:val="16"/>
                <w:szCs w:val="16"/>
                <w:lang w:eastAsia="es-MX"/>
              </w:rPr>
              <w:t>.03</w:t>
            </w:r>
          </w:p>
        </w:tc>
        <w:tc>
          <w:tcPr>
            <w:tcW w:w="1481" w:type="dxa"/>
            <w:tcBorders>
              <w:top w:val="nil"/>
              <w:left w:val="nil"/>
              <w:bottom w:val="single" w:sz="8" w:space="0" w:color="auto"/>
              <w:right w:val="single" w:sz="8" w:space="0" w:color="auto"/>
            </w:tcBorders>
            <w:noWrap/>
            <w:vAlign w:val="center"/>
            <w:hideMark/>
          </w:tcPr>
          <w:p w14:paraId="58223680" w14:textId="297B6604" w:rsidR="002C1665" w:rsidRPr="00A304FE" w:rsidRDefault="005A5312" w:rsidP="002C1665">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eastAsia="es-MX"/>
              </w:rPr>
              <w:t xml:space="preserve">$       </w:t>
            </w:r>
            <w:r>
              <w:rPr>
                <w:rFonts w:ascii="Arial" w:eastAsia="Times New Roman" w:hAnsi="Arial" w:cs="Arial"/>
                <w:color w:val="000000"/>
                <w:sz w:val="16"/>
                <w:szCs w:val="16"/>
                <w:lang w:eastAsia="es-MX"/>
              </w:rPr>
              <w:t>398,263.03</w:t>
            </w:r>
          </w:p>
        </w:tc>
      </w:tr>
      <w:tr w:rsidR="00A224CC" w:rsidRPr="00A304FE" w14:paraId="77FEB148" w14:textId="77777777" w:rsidTr="00A304FE">
        <w:trPr>
          <w:trHeight w:val="315"/>
        </w:trPr>
        <w:tc>
          <w:tcPr>
            <w:tcW w:w="1360" w:type="dxa"/>
            <w:tcBorders>
              <w:top w:val="nil"/>
              <w:left w:val="single" w:sz="8" w:space="0" w:color="auto"/>
              <w:bottom w:val="single" w:sz="8" w:space="0" w:color="auto"/>
              <w:right w:val="single" w:sz="8" w:space="0" w:color="auto"/>
            </w:tcBorders>
            <w:noWrap/>
            <w:vAlign w:val="center"/>
            <w:hideMark/>
          </w:tcPr>
          <w:p w14:paraId="75484D8B" w14:textId="77777777" w:rsidR="00A224CC" w:rsidRPr="00A304FE" w:rsidRDefault="00A224CC" w:rsidP="00A224CC">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BANCOMER</w:t>
            </w:r>
          </w:p>
        </w:tc>
        <w:tc>
          <w:tcPr>
            <w:tcW w:w="1680" w:type="dxa"/>
            <w:tcBorders>
              <w:top w:val="nil"/>
              <w:left w:val="nil"/>
              <w:bottom w:val="single" w:sz="8" w:space="0" w:color="auto"/>
              <w:right w:val="single" w:sz="8" w:space="0" w:color="auto"/>
            </w:tcBorders>
            <w:noWrap/>
            <w:vAlign w:val="center"/>
            <w:hideMark/>
          </w:tcPr>
          <w:p w14:paraId="71D3BBCA" w14:textId="77777777" w:rsidR="00A224CC" w:rsidRPr="00A304FE" w:rsidRDefault="00A224CC" w:rsidP="00A224CC">
            <w:pPr>
              <w:spacing w:after="0" w:line="240" w:lineRule="auto"/>
              <w:jc w:val="center"/>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eastAsia="es-MX"/>
              </w:rPr>
              <w:t>´0181207148</w:t>
            </w:r>
          </w:p>
        </w:tc>
        <w:tc>
          <w:tcPr>
            <w:tcW w:w="1200" w:type="dxa"/>
            <w:tcBorders>
              <w:top w:val="nil"/>
              <w:left w:val="nil"/>
              <w:bottom w:val="single" w:sz="8" w:space="0" w:color="auto"/>
              <w:right w:val="single" w:sz="8" w:space="0" w:color="auto"/>
            </w:tcBorders>
            <w:noWrap/>
            <w:vAlign w:val="center"/>
            <w:hideMark/>
          </w:tcPr>
          <w:p w14:paraId="62D81C9B" w14:textId="77777777" w:rsidR="00A224CC" w:rsidRPr="00A304FE" w:rsidRDefault="00A224CC" w:rsidP="00A224CC">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Cheques</w:t>
            </w:r>
          </w:p>
        </w:tc>
        <w:tc>
          <w:tcPr>
            <w:tcW w:w="1720" w:type="dxa"/>
            <w:tcBorders>
              <w:top w:val="nil"/>
              <w:left w:val="nil"/>
              <w:bottom w:val="single" w:sz="8" w:space="0" w:color="auto"/>
              <w:right w:val="single" w:sz="8" w:space="0" w:color="auto"/>
            </w:tcBorders>
            <w:vAlign w:val="center"/>
            <w:hideMark/>
          </w:tcPr>
          <w:p w14:paraId="17CE59A0" w14:textId="77777777" w:rsidR="00A224CC" w:rsidRPr="00A304FE" w:rsidRDefault="00A224CC" w:rsidP="00A224CC">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Ingresos Propios</w:t>
            </w:r>
          </w:p>
        </w:tc>
        <w:tc>
          <w:tcPr>
            <w:tcW w:w="1480" w:type="dxa"/>
            <w:tcBorders>
              <w:top w:val="nil"/>
              <w:left w:val="nil"/>
              <w:bottom w:val="single" w:sz="8" w:space="0" w:color="auto"/>
              <w:right w:val="single" w:sz="8" w:space="0" w:color="auto"/>
            </w:tcBorders>
            <w:noWrap/>
            <w:vAlign w:val="center"/>
            <w:hideMark/>
          </w:tcPr>
          <w:p w14:paraId="62511781" w14:textId="593592B5" w:rsidR="00A224CC" w:rsidRPr="00A304FE" w:rsidRDefault="00A224CC" w:rsidP="00A224CC">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eastAsia="es-MX"/>
              </w:rPr>
              <w:t xml:space="preserve"> $    </w:t>
            </w:r>
            <w:r w:rsidR="00806310">
              <w:rPr>
                <w:rFonts w:ascii="Arial" w:eastAsia="Times New Roman" w:hAnsi="Arial" w:cs="Arial"/>
                <w:color w:val="000000"/>
                <w:sz w:val="16"/>
                <w:szCs w:val="16"/>
                <w:lang w:eastAsia="es-MX"/>
              </w:rPr>
              <w:t>-29</w:t>
            </w:r>
            <w:r w:rsidR="007348DC">
              <w:rPr>
                <w:rFonts w:ascii="Arial" w:eastAsia="Times New Roman" w:hAnsi="Arial" w:cs="Arial"/>
                <w:color w:val="000000"/>
                <w:sz w:val="16"/>
                <w:szCs w:val="16"/>
                <w:lang w:eastAsia="es-MX"/>
              </w:rPr>
              <w:t>,</w:t>
            </w:r>
            <w:r w:rsidR="00806310">
              <w:rPr>
                <w:rFonts w:ascii="Arial" w:eastAsia="Times New Roman" w:hAnsi="Arial" w:cs="Arial"/>
                <w:color w:val="000000"/>
                <w:sz w:val="16"/>
                <w:szCs w:val="16"/>
                <w:lang w:eastAsia="es-MX"/>
              </w:rPr>
              <w:t>045</w:t>
            </w:r>
            <w:r w:rsidR="006A4B41">
              <w:rPr>
                <w:rFonts w:ascii="Arial" w:eastAsia="Times New Roman" w:hAnsi="Arial" w:cs="Arial"/>
                <w:color w:val="000000"/>
                <w:sz w:val="16"/>
                <w:szCs w:val="16"/>
                <w:lang w:eastAsia="es-MX"/>
              </w:rPr>
              <w:t>.</w:t>
            </w:r>
            <w:r w:rsidR="00806310">
              <w:rPr>
                <w:rFonts w:ascii="Arial" w:eastAsia="Times New Roman" w:hAnsi="Arial" w:cs="Arial"/>
                <w:color w:val="000000"/>
                <w:sz w:val="16"/>
                <w:szCs w:val="16"/>
                <w:lang w:eastAsia="es-MX"/>
              </w:rPr>
              <w:t>70</w:t>
            </w:r>
          </w:p>
        </w:tc>
        <w:tc>
          <w:tcPr>
            <w:tcW w:w="1481" w:type="dxa"/>
            <w:tcBorders>
              <w:top w:val="nil"/>
              <w:left w:val="nil"/>
              <w:bottom w:val="single" w:sz="8" w:space="0" w:color="auto"/>
              <w:right w:val="single" w:sz="8" w:space="0" w:color="auto"/>
            </w:tcBorders>
            <w:noWrap/>
            <w:vAlign w:val="center"/>
            <w:hideMark/>
          </w:tcPr>
          <w:p w14:paraId="5BFF9B89" w14:textId="47B28030" w:rsidR="00A224CC" w:rsidRPr="00A304FE" w:rsidRDefault="00806310" w:rsidP="00A224CC">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eastAsia="es-MX"/>
              </w:rPr>
              <w:t xml:space="preserve">$    </w:t>
            </w:r>
            <w:r>
              <w:rPr>
                <w:rFonts w:ascii="Arial" w:eastAsia="Times New Roman" w:hAnsi="Arial" w:cs="Arial"/>
                <w:color w:val="000000"/>
                <w:sz w:val="16"/>
                <w:szCs w:val="16"/>
                <w:lang w:eastAsia="es-MX"/>
              </w:rPr>
              <w:t>-29,045.70</w:t>
            </w:r>
          </w:p>
        </w:tc>
      </w:tr>
      <w:tr w:rsidR="00806310" w:rsidRPr="00A304FE" w14:paraId="78E41470" w14:textId="77777777" w:rsidTr="00A304FE">
        <w:trPr>
          <w:trHeight w:val="315"/>
        </w:trPr>
        <w:tc>
          <w:tcPr>
            <w:tcW w:w="1360" w:type="dxa"/>
            <w:tcBorders>
              <w:top w:val="nil"/>
              <w:left w:val="single" w:sz="8" w:space="0" w:color="auto"/>
              <w:bottom w:val="single" w:sz="8" w:space="0" w:color="auto"/>
              <w:right w:val="single" w:sz="8" w:space="0" w:color="auto"/>
            </w:tcBorders>
            <w:noWrap/>
            <w:vAlign w:val="center"/>
            <w:hideMark/>
          </w:tcPr>
          <w:p w14:paraId="00E4012F" w14:textId="77777777"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BANCOMER</w:t>
            </w:r>
          </w:p>
        </w:tc>
        <w:tc>
          <w:tcPr>
            <w:tcW w:w="1680" w:type="dxa"/>
            <w:tcBorders>
              <w:top w:val="nil"/>
              <w:left w:val="nil"/>
              <w:bottom w:val="single" w:sz="8" w:space="0" w:color="auto"/>
              <w:right w:val="single" w:sz="8" w:space="0" w:color="auto"/>
            </w:tcBorders>
            <w:noWrap/>
            <w:vAlign w:val="center"/>
            <w:hideMark/>
          </w:tcPr>
          <w:p w14:paraId="460E1C73" w14:textId="77777777" w:rsidR="00806310" w:rsidRPr="00A304FE" w:rsidRDefault="00806310" w:rsidP="00806310">
            <w:pPr>
              <w:spacing w:after="0" w:line="240" w:lineRule="auto"/>
              <w:jc w:val="center"/>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eastAsia="es-MX"/>
              </w:rPr>
              <w:t>´0185460239</w:t>
            </w:r>
          </w:p>
        </w:tc>
        <w:tc>
          <w:tcPr>
            <w:tcW w:w="1200" w:type="dxa"/>
            <w:tcBorders>
              <w:top w:val="nil"/>
              <w:left w:val="nil"/>
              <w:bottom w:val="single" w:sz="8" w:space="0" w:color="auto"/>
              <w:right w:val="single" w:sz="8" w:space="0" w:color="auto"/>
            </w:tcBorders>
            <w:noWrap/>
            <w:vAlign w:val="center"/>
            <w:hideMark/>
          </w:tcPr>
          <w:p w14:paraId="26664058" w14:textId="77777777"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Cheques</w:t>
            </w:r>
          </w:p>
        </w:tc>
        <w:tc>
          <w:tcPr>
            <w:tcW w:w="1720" w:type="dxa"/>
            <w:tcBorders>
              <w:top w:val="nil"/>
              <w:left w:val="nil"/>
              <w:bottom w:val="single" w:sz="8" w:space="0" w:color="auto"/>
              <w:right w:val="single" w:sz="8" w:space="0" w:color="auto"/>
            </w:tcBorders>
            <w:vAlign w:val="center"/>
            <w:hideMark/>
          </w:tcPr>
          <w:p w14:paraId="3BBF49BC" w14:textId="77777777"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eastAsia="es-MX"/>
              </w:rPr>
              <w:t xml:space="preserve">Presupuesto Estatal </w:t>
            </w:r>
          </w:p>
        </w:tc>
        <w:tc>
          <w:tcPr>
            <w:tcW w:w="1480" w:type="dxa"/>
            <w:tcBorders>
              <w:top w:val="nil"/>
              <w:left w:val="nil"/>
              <w:bottom w:val="single" w:sz="8" w:space="0" w:color="auto"/>
              <w:right w:val="single" w:sz="8" w:space="0" w:color="auto"/>
            </w:tcBorders>
            <w:noWrap/>
            <w:vAlign w:val="center"/>
            <w:hideMark/>
          </w:tcPr>
          <w:p w14:paraId="1A1CBB40" w14:textId="208624C7" w:rsidR="00806310" w:rsidRDefault="00806310" w:rsidP="00806310">
            <w:pPr>
              <w:spacing w:after="0" w:line="240" w:lineRule="auto"/>
              <w:rPr>
                <w:rFonts w:ascii="Arial" w:eastAsia="Times New Roman" w:hAnsi="Arial" w:cs="Arial"/>
                <w:color w:val="000000"/>
                <w:sz w:val="16"/>
                <w:szCs w:val="16"/>
                <w:lang w:eastAsia="es-MX"/>
              </w:rPr>
            </w:pPr>
            <w:r w:rsidRPr="00A304FE">
              <w:rPr>
                <w:rFonts w:ascii="Arial" w:eastAsia="Times New Roman" w:hAnsi="Arial" w:cs="Arial"/>
                <w:color w:val="000000"/>
                <w:sz w:val="16"/>
                <w:szCs w:val="16"/>
                <w:lang w:eastAsia="es-MX"/>
              </w:rPr>
              <w:t xml:space="preserve"> $    </w:t>
            </w:r>
            <w:r>
              <w:rPr>
                <w:rFonts w:ascii="Arial" w:eastAsia="Times New Roman" w:hAnsi="Arial" w:cs="Arial"/>
                <w:color w:val="000000"/>
                <w:sz w:val="16"/>
                <w:szCs w:val="16"/>
                <w:lang w:eastAsia="es-MX"/>
              </w:rPr>
              <w:t>1,174,321.63</w:t>
            </w:r>
          </w:p>
          <w:p w14:paraId="347C7C00" w14:textId="1A197C57" w:rsidR="00806310" w:rsidRPr="00A304FE" w:rsidRDefault="00806310" w:rsidP="00806310">
            <w:pPr>
              <w:spacing w:after="0" w:line="240" w:lineRule="auto"/>
              <w:rPr>
                <w:rFonts w:ascii="Arial" w:eastAsia="Times New Roman" w:hAnsi="Arial" w:cs="Arial"/>
                <w:color w:val="000000"/>
                <w:sz w:val="16"/>
                <w:szCs w:val="16"/>
                <w:lang w:val="es-MX" w:eastAsia="es-MX"/>
              </w:rPr>
            </w:pPr>
          </w:p>
        </w:tc>
        <w:tc>
          <w:tcPr>
            <w:tcW w:w="1481" w:type="dxa"/>
            <w:tcBorders>
              <w:top w:val="nil"/>
              <w:left w:val="nil"/>
              <w:bottom w:val="single" w:sz="8" w:space="0" w:color="auto"/>
              <w:right w:val="single" w:sz="8" w:space="0" w:color="auto"/>
            </w:tcBorders>
            <w:noWrap/>
            <w:vAlign w:val="center"/>
            <w:hideMark/>
          </w:tcPr>
          <w:p w14:paraId="147A29F2" w14:textId="77777777" w:rsidR="00806310" w:rsidRDefault="00806310" w:rsidP="00806310">
            <w:pPr>
              <w:spacing w:after="0" w:line="240" w:lineRule="auto"/>
              <w:rPr>
                <w:rFonts w:ascii="Arial" w:eastAsia="Times New Roman" w:hAnsi="Arial" w:cs="Arial"/>
                <w:color w:val="000000"/>
                <w:sz w:val="16"/>
                <w:szCs w:val="16"/>
                <w:lang w:eastAsia="es-MX"/>
              </w:rPr>
            </w:pPr>
            <w:r w:rsidRPr="00A304FE">
              <w:rPr>
                <w:rFonts w:ascii="Arial" w:eastAsia="Times New Roman" w:hAnsi="Arial" w:cs="Arial"/>
                <w:color w:val="000000"/>
                <w:sz w:val="16"/>
                <w:szCs w:val="16"/>
                <w:lang w:eastAsia="es-MX"/>
              </w:rPr>
              <w:t xml:space="preserve"> $    </w:t>
            </w:r>
            <w:r>
              <w:rPr>
                <w:rFonts w:ascii="Arial" w:eastAsia="Times New Roman" w:hAnsi="Arial" w:cs="Arial"/>
                <w:color w:val="000000"/>
                <w:sz w:val="16"/>
                <w:szCs w:val="16"/>
                <w:lang w:eastAsia="es-MX"/>
              </w:rPr>
              <w:t>1,174,321.63</w:t>
            </w:r>
          </w:p>
          <w:p w14:paraId="26ADE983" w14:textId="007B47B2" w:rsidR="00806310" w:rsidRPr="00A304FE" w:rsidRDefault="00806310" w:rsidP="00806310">
            <w:pPr>
              <w:spacing w:after="0" w:line="240" w:lineRule="auto"/>
              <w:rPr>
                <w:rFonts w:ascii="Arial" w:eastAsia="Times New Roman" w:hAnsi="Arial" w:cs="Arial"/>
                <w:color w:val="000000"/>
                <w:sz w:val="16"/>
                <w:szCs w:val="16"/>
                <w:lang w:val="es-MX" w:eastAsia="es-MX"/>
              </w:rPr>
            </w:pPr>
          </w:p>
        </w:tc>
      </w:tr>
      <w:tr w:rsidR="00806310" w:rsidRPr="00A304FE" w14:paraId="26A93A8C" w14:textId="77777777" w:rsidTr="00A304FE">
        <w:trPr>
          <w:trHeight w:val="315"/>
        </w:trPr>
        <w:tc>
          <w:tcPr>
            <w:tcW w:w="1360" w:type="dxa"/>
            <w:tcBorders>
              <w:top w:val="nil"/>
              <w:left w:val="single" w:sz="8" w:space="0" w:color="auto"/>
              <w:bottom w:val="single" w:sz="8" w:space="0" w:color="auto"/>
              <w:right w:val="single" w:sz="8" w:space="0" w:color="auto"/>
            </w:tcBorders>
            <w:noWrap/>
            <w:vAlign w:val="center"/>
            <w:hideMark/>
          </w:tcPr>
          <w:p w14:paraId="60F10253" w14:textId="77777777"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BANCOMER</w:t>
            </w:r>
          </w:p>
        </w:tc>
        <w:tc>
          <w:tcPr>
            <w:tcW w:w="1680" w:type="dxa"/>
            <w:tcBorders>
              <w:top w:val="nil"/>
              <w:left w:val="nil"/>
              <w:bottom w:val="single" w:sz="8" w:space="0" w:color="auto"/>
              <w:right w:val="single" w:sz="8" w:space="0" w:color="auto"/>
            </w:tcBorders>
            <w:noWrap/>
            <w:vAlign w:val="center"/>
            <w:hideMark/>
          </w:tcPr>
          <w:p w14:paraId="18F30AE3" w14:textId="77777777" w:rsidR="00806310" w:rsidRPr="00A304FE" w:rsidRDefault="00806310" w:rsidP="00806310">
            <w:pPr>
              <w:spacing w:after="0" w:line="240" w:lineRule="auto"/>
              <w:jc w:val="center"/>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´0119363920</w:t>
            </w:r>
          </w:p>
        </w:tc>
        <w:tc>
          <w:tcPr>
            <w:tcW w:w="1200" w:type="dxa"/>
            <w:tcBorders>
              <w:top w:val="nil"/>
              <w:left w:val="nil"/>
              <w:bottom w:val="single" w:sz="8" w:space="0" w:color="auto"/>
              <w:right w:val="single" w:sz="8" w:space="0" w:color="auto"/>
            </w:tcBorders>
            <w:noWrap/>
            <w:vAlign w:val="center"/>
            <w:hideMark/>
          </w:tcPr>
          <w:p w14:paraId="3EF56D0C" w14:textId="77777777"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Tarjeta</w:t>
            </w:r>
          </w:p>
        </w:tc>
        <w:tc>
          <w:tcPr>
            <w:tcW w:w="1720" w:type="dxa"/>
            <w:tcBorders>
              <w:top w:val="nil"/>
              <w:left w:val="nil"/>
              <w:bottom w:val="single" w:sz="8" w:space="0" w:color="auto"/>
              <w:right w:val="single" w:sz="8" w:space="0" w:color="auto"/>
            </w:tcBorders>
            <w:vAlign w:val="center"/>
            <w:hideMark/>
          </w:tcPr>
          <w:p w14:paraId="6865433E" w14:textId="77777777"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Presupuesto Propios</w:t>
            </w:r>
          </w:p>
        </w:tc>
        <w:tc>
          <w:tcPr>
            <w:tcW w:w="1480" w:type="dxa"/>
            <w:tcBorders>
              <w:top w:val="nil"/>
              <w:left w:val="nil"/>
              <w:bottom w:val="single" w:sz="8" w:space="0" w:color="auto"/>
              <w:right w:val="single" w:sz="8" w:space="0" w:color="auto"/>
            </w:tcBorders>
            <w:noWrap/>
            <w:vAlign w:val="bottom"/>
            <w:hideMark/>
          </w:tcPr>
          <w:p w14:paraId="0FD19238" w14:textId="53FBF75E"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 xml:space="preserve"> $        </w:t>
            </w:r>
            <w:r>
              <w:rPr>
                <w:rFonts w:ascii="Arial" w:eastAsia="Times New Roman" w:hAnsi="Arial" w:cs="Arial"/>
                <w:color w:val="000000"/>
                <w:sz w:val="16"/>
                <w:szCs w:val="16"/>
                <w:lang w:val="es-MX" w:eastAsia="es-MX"/>
              </w:rPr>
              <w:t>8,217.69</w:t>
            </w:r>
          </w:p>
        </w:tc>
        <w:tc>
          <w:tcPr>
            <w:tcW w:w="1481" w:type="dxa"/>
            <w:tcBorders>
              <w:top w:val="nil"/>
              <w:left w:val="nil"/>
              <w:bottom w:val="single" w:sz="8" w:space="0" w:color="auto"/>
              <w:right w:val="single" w:sz="8" w:space="0" w:color="auto"/>
            </w:tcBorders>
            <w:noWrap/>
            <w:vAlign w:val="bottom"/>
            <w:hideMark/>
          </w:tcPr>
          <w:p w14:paraId="75E32902" w14:textId="53FCA2C9"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 xml:space="preserve"> $        </w:t>
            </w:r>
            <w:r>
              <w:rPr>
                <w:rFonts w:ascii="Arial" w:eastAsia="Times New Roman" w:hAnsi="Arial" w:cs="Arial"/>
                <w:color w:val="000000"/>
                <w:sz w:val="16"/>
                <w:szCs w:val="16"/>
                <w:lang w:val="es-MX" w:eastAsia="es-MX"/>
              </w:rPr>
              <w:t>8,217.69</w:t>
            </w:r>
          </w:p>
        </w:tc>
      </w:tr>
      <w:tr w:rsidR="00806310" w:rsidRPr="00A304FE" w14:paraId="7F6DE664" w14:textId="77777777" w:rsidTr="00A304FE">
        <w:trPr>
          <w:trHeight w:val="315"/>
        </w:trPr>
        <w:tc>
          <w:tcPr>
            <w:tcW w:w="1360" w:type="dxa"/>
            <w:tcBorders>
              <w:top w:val="nil"/>
              <w:left w:val="single" w:sz="8" w:space="0" w:color="auto"/>
              <w:bottom w:val="single" w:sz="8" w:space="0" w:color="auto"/>
              <w:right w:val="single" w:sz="8" w:space="0" w:color="auto"/>
            </w:tcBorders>
            <w:noWrap/>
            <w:vAlign w:val="center"/>
            <w:hideMark/>
          </w:tcPr>
          <w:p w14:paraId="4537DA69" w14:textId="77777777"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BANCOMER</w:t>
            </w:r>
          </w:p>
        </w:tc>
        <w:tc>
          <w:tcPr>
            <w:tcW w:w="1680" w:type="dxa"/>
            <w:tcBorders>
              <w:top w:val="nil"/>
              <w:left w:val="nil"/>
              <w:bottom w:val="single" w:sz="8" w:space="0" w:color="auto"/>
              <w:right w:val="single" w:sz="8" w:space="0" w:color="auto"/>
            </w:tcBorders>
            <w:noWrap/>
            <w:vAlign w:val="center"/>
            <w:hideMark/>
          </w:tcPr>
          <w:p w14:paraId="0AC2C7EA" w14:textId="77777777" w:rsidR="00806310" w:rsidRPr="00A304FE" w:rsidRDefault="00806310" w:rsidP="00806310">
            <w:pPr>
              <w:spacing w:after="0" w:line="240" w:lineRule="auto"/>
              <w:jc w:val="center"/>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´0123810739</w:t>
            </w:r>
          </w:p>
        </w:tc>
        <w:tc>
          <w:tcPr>
            <w:tcW w:w="1200" w:type="dxa"/>
            <w:tcBorders>
              <w:top w:val="nil"/>
              <w:left w:val="nil"/>
              <w:bottom w:val="single" w:sz="8" w:space="0" w:color="auto"/>
              <w:right w:val="single" w:sz="8" w:space="0" w:color="auto"/>
            </w:tcBorders>
            <w:noWrap/>
            <w:vAlign w:val="center"/>
            <w:hideMark/>
          </w:tcPr>
          <w:p w14:paraId="6D7C0058" w14:textId="77777777"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Pagadora</w:t>
            </w:r>
          </w:p>
        </w:tc>
        <w:tc>
          <w:tcPr>
            <w:tcW w:w="1720" w:type="dxa"/>
            <w:tcBorders>
              <w:top w:val="nil"/>
              <w:left w:val="nil"/>
              <w:bottom w:val="single" w:sz="8" w:space="0" w:color="auto"/>
              <w:right w:val="single" w:sz="8" w:space="0" w:color="auto"/>
            </w:tcBorders>
            <w:vAlign w:val="center"/>
            <w:hideMark/>
          </w:tcPr>
          <w:p w14:paraId="492633D8" w14:textId="77777777"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val="es-MX" w:eastAsia="es-MX"/>
              </w:rPr>
              <w:t>Presupuesto Propios</w:t>
            </w:r>
          </w:p>
        </w:tc>
        <w:tc>
          <w:tcPr>
            <w:tcW w:w="1480" w:type="dxa"/>
            <w:tcBorders>
              <w:top w:val="nil"/>
              <w:left w:val="nil"/>
              <w:bottom w:val="single" w:sz="8" w:space="0" w:color="auto"/>
              <w:right w:val="single" w:sz="8" w:space="0" w:color="auto"/>
            </w:tcBorders>
            <w:noWrap/>
            <w:vAlign w:val="center"/>
            <w:hideMark/>
          </w:tcPr>
          <w:p w14:paraId="599FB351" w14:textId="4FBD400F"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eastAsia="es-MX"/>
              </w:rPr>
              <w:t xml:space="preserve"> $       </w:t>
            </w:r>
            <w:r>
              <w:rPr>
                <w:rFonts w:ascii="Arial" w:eastAsia="Times New Roman" w:hAnsi="Arial" w:cs="Arial"/>
                <w:color w:val="000000"/>
                <w:sz w:val="16"/>
                <w:szCs w:val="16"/>
                <w:lang w:eastAsia="es-MX"/>
              </w:rPr>
              <w:t>53,150.36</w:t>
            </w:r>
          </w:p>
        </w:tc>
        <w:tc>
          <w:tcPr>
            <w:tcW w:w="1481" w:type="dxa"/>
            <w:tcBorders>
              <w:top w:val="nil"/>
              <w:left w:val="nil"/>
              <w:bottom w:val="single" w:sz="8" w:space="0" w:color="auto"/>
              <w:right w:val="single" w:sz="8" w:space="0" w:color="auto"/>
            </w:tcBorders>
            <w:noWrap/>
            <w:vAlign w:val="center"/>
            <w:hideMark/>
          </w:tcPr>
          <w:p w14:paraId="5EAF2010" w14:textId="6F721283" w:rsidR="00806310" w:rsidRPr="00A304FE" w:rsidRDefault="00806310" w:rsidP="00806310">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color w:val="000000"/>
                <w:sz w:val="16"/>
                <w:szCs w:val="16"/>
                <w:lang w:eastAsia="es-MX"/>
              </w:rPr>
              <w:t xml:space="preserve">$       </w:t>
            </w:r>
            <w:r>
              <w:rPr>
                <w:rFonts w:ascii="Arial" w:eastAsia="Times New Roman" w:hAnsi="Arial" w:cs="Arial"/>
                <w:color w:val="000000"/>
                <w:sz w:val="16"/>
                <w:szCs w:val="16"/>
                <w:lang w:eastAsia="es-MX"/>
              </w:rPr>
              <w:t>53,150.36</w:t>
            </w:r>
          </w:p>
        </w:tc>
      </w:tr>
      <w:tr w:rsidR="00B13B65" w:rsidRPr="00A304FE" w14:paraId="1A414414" w14:textId="77777777" w:rsidTr="00A304FE">
        <w:trPr>
          <w:trHeight w:val="315"/>
        </w:trPr>
        <w:tc>
          <w:tcPr>
            <w:tcW w:w="1360" w:type="dxa"/>
            <w:tcBorders>
              <w:top w:val="nil"/>
              <w:left w:val="single" w:sz="8" w:space="0" w:color="auto"/>
              <w:bottom w:val="nil"/>
              <w:right w:val="single" w:sz="8" w:space="0" w:color="auto"/>
            </w:tcBorders>
            <w:noWrap/>
            <w:vAlign w:val="center"/>
            <w:hideMark/>
          </w:tcPr>
          <w:p w14:paraId="362C8FB4" w14:textId="77777777" w:rsidR="00B13B65" w:rsidRPr="008C0E84" w:rsidRDefault="00B13B65" w:rsidP="00B13B65">
            <w:pPr>
              <w:spacing w:after="0" w:line="240" w:lineRule="auto"/>
              <w:rPr>
                <w:rFonts w:ascii="Arial" w:eastAsia="Times New Roman" w:hAnsi="Arial" w:cs="Arial"/>
                <w:color w:val="000000"/>
                <w:sz w:val="16"/>
                <w:szCs w:val="16"/>
                <w:lang w:val="es-MX" w:eastAsia="es-MX"/>
              </w:rPr>
            </w:pPr>
            <w:r w:rsidRPr="008C0E84">
              <w:rPr>
                <w:rFonts w:ascii="Arial" w:eastAsia="Times New Roman" w:hAnsi="Arial" w:cs="Arial"/>
                <w:color w:val="000000"/>
                <w:sz w:val="16"/>
                <w:szCs w:val="16"/>
                <w:lang w:val="es-MX" w:eastAsia="es-MX"/>
              </w:rPr>
              <w:t>BAJIO</w:t>
            </w:r>
          </w:p>
        </w:tc>
        <w:tc>
          <w:tcPr>
            <w:tcW w:w="1680" w:type="dxa"/>
            <w:tcBorders>
              <w:top w:val="nil"/>
              <w:left w:val="nil"/>
              <w:bottom w:val="single" w:sz="8" w:space="0" w:color="auto"/>
              <w:right w:val="single" w:sz="8" w:space="0" w:color="auto"/>
            </w:tcBorders>
            <w:noWrap/>
            <w:vAlign w:val="center"/>
            <w:hideMark/>
          </w:tcPr>
          <w:p w14:paraId="6691AC27" w14:textId="77777777" w:rsidR="00B13B65" w:rsidRPr="008C0E84" w:rsidRDefault="00B13B65" w:rsidP="00B13B65">
            <w:pPr>
              <w:spacing w:after="0" w:line="240" w:lineRule="auto"/>
              <w:jc w:val="center"/>
              <w:rPr>
                <w:rFonts w:ascii="Arial" w:eastAsia="Times New Roman" w:hAnsi="Arial" w:cs="Arial"/>
                <w:color w:val="000000"/>
                <w:sz w:val="16"/>
                <w:szCs w:val="16"/>
                <w:lang w:val="es-MX" w:eastAsia="es-MX"/>
              </w:rPr>
            </w:pPr>
            <w:r w:rsidRPr="008C0E84">
              <w:rPr>
                <w:rFonts w:ascii="Arial" w:eastAsia="Times New Roman" w:hAnsi="Arial" w:cs="Arial"/>
                <w:color w:val="000000"/>
                <w:sz w:val="16"/>
                <w:szCs w:val="16"/>
                <w:lang w:val="es-MX" w:eastAsia="es-MX"/>
              </w:rPr>
              <w:t>´0126080710101</w:t>
            </w:r>
          </w:p>
        </w:tc>
        <w:tc>
          <w:tcPr>
            <w:tcW w:w="1200" w:type="dxa"/>
            <w:tcBorders>
              <w:top w:val="nil"/>
              <w:left w:val="nil"/>
              <w:bottom w:val="single" w:sz="8" w:space="0" w:color="auto"/>
              <w:right w:val="single" w:sz="8" w:space="0" w:color="auto"/>
            </w:tcBorders>
            <w:noWrap/>
            <w:vAlign w:val="center"/>
            <w:hideMark/>
          </w:tcPr>
          <w:p w14:paraId="7D86441B" w14:textId="77777777" w:rsidR="00B13B65" w:rsidRPr="008C0E84" w:rsidRDefault="00B13B65" w:rsidP="00B13B65">
            <w:pPr>
              <w:spacing w:after="0" w:line="240" w:lineRule="auto"/>
              <w:rPr>
                <w:rFonts w:ascii="Arial" w:eastAsia="Times New Roman" w:hAnsi="Arial" w:cs="Arial"/>
                <w:color w:val="000000"/>
                <w:sz w:val="16"/>
                <w:szCs w:val="16"/>
                <w:lang w:val="es-MX" w:eastAsia="es-MX"/>
              </w:rPr>
            </w:pPr>
            <w:r w:rsidRPr="008C0E84">
              <w:rPr>
                <w:rFonts w:ascii="Arial" w:eastAsia="Times New Roman" w:hAnsi="Arial" w:cs="Arial"/>
                <w:color w:val="000000"/>
                <w:sz w:val="16"/>
                <w:szCs w:val="16"/>
                <w:lang w:val="es-MX" w:eastAsia="es-MX"/>
              </w:rPr>
              <w:t>Maestra</w:t>
            </w:r>
          </w:p>
        </w:tc>
        <w:tc>
          <w:tcPr>
            <w:tcW w:w="1720" w:type="dxa"/>
            <w:tcBorders>
              <w:top w:val="nil"/>
              <w:left w:val="nil"/>
              <w:bottom w:val="single" w:sz="8" w:space="0" w:color="auto"/>
              <w:right w:val="single" w:sz="8" w:space="0" w:color="auto"/>
            </w:tcBorders>
            <w:vAlign w:val="center"/>
            <w:hideMark/>
          </w:tcPr>
          <w:p w14:paraId="22EFCE40" w14:textId="77777777" w:rsidR="00B13B65" w:rsidRPr="008C0E84" w:rsidRDefault="00B13B65" w:rsidP="00B13B65">
            <w:pPr>
              <w:spacing w:after="0" w:line="240" w:lineRule="auto"/>
              <w:rPr>
                <w:rFonts w:ascii="Arial" w:eastAsia="Times New Roman" w:hAnsi="Arial" w:cs="Arial"/>
                <w:color w:val="000000"/>
                <w:sz w:val="16"/>
                <w:szCs w:val="16"/>
                <w:lang w:val="es-MX" w:eastAsia="es-MX"/>
              </w:rPr>
            </w:pPr>
            <w:r w:rsidRPr="008C0E84">
              <w:rPr>
                <w:rFonts w:ascii="Arial" w:eastAsia="Times New Roman" w:hAnsi="Arial" w:cs="Arial"/>
                <w:color w:val="000000"/>
                <w:sz w:val="16"/>
                <w:szCs w:val="16"/>
                <w:lang w:val="es-MX" w:eastAsia="es-MX"/>
              </w:rPr>
              <w:t> </w:t>
            </w:r>
          </w:p>
        </w:tc>
        <w:tc>
          <w:tcPr>
            <w:tcW w:w="1480" w:type="dxa"/>
            <w:tcBorders>
              <w:top w:val="nil"/>
              <w:left w:val="nil"/>
              <w:bottom w:val="single" w:sz="8" w:space="0" w:color="auto"/>
              <w:right w:val="single" w:sz="8" w:space="0" w:color="auto"/>
            </w:tcBorders>
            <w:noWrap/>
            <w:vAlign w:val="center"/>
            <w:hideMark/>
          </w:tcPr>
          <w:p w14:paraId="64C82C43" w14:textId="75E56C67" w:rsidR="00B13B65" w:rsidRPr="008C0E84" w:rsidRDefault="00B13B65" w:rsidP="00B13B65">
            <w:pPr>
              <w:spacing w:after="0" w:line="240" w:lineRule="auto"/>
              <w:rPr>
                <w:rFonts w:ascii="Arial" w:eastAsia="Times New Roman" w:hAnsi="Arial" w:cs="Arial"/>
                <w:color w:val="000000"/>
                <w:sz w:val="16"/>
                <w:szCs w:val="16"/>
                <w:lang w:val="es-MX" w:eastAsia="es-MX"/>
              </w:rPr>
            </w:pPr>
            <w:r w:rsidRPr="008C0E84">
              <w:rPr>
                <w:rFonts w:ascii="Arial" w:eastAsia="Times New Roman" w:hAnsi="Arial" w:cs="Arial"/>
                <w:color w:val="000000"/>
                <w:sz w:val="16"/>
                <w:szCs w:val="16"/>
                <w:lang w:eastAsia="es-MX"/>
              </w:rPr>
              <w:t xml:space="preserve"> $       776, 1</w:t>
            </w:r>
            <w:r>
              <w:rPr>
                <w:rFonts w:ascii="Arial" w:eastAsia="Times New Roman" w:hAnsi="Arial" w:cs="Arial"/>
                <w:color w:val="000000"/>
                <w:sz w:val="16"/>
                <w:szCs w:val="16"/>
                <w:lang w:eastAsia="es-MX"/>
              </w:rPr>
              <w:t>49</w:t>
            </w:r>
            <w:r w:rsidRPr="008C0E84">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69</w:t>
            </w:r>
          </w:p>
        </w:tc>
        <w:tc>
          <w:tcPr>
            <w:tcW w:w="1481" w:type="dxa"/>
            <w:tcBorders>
              <w:top w:val="nil"/>
              <w:left w:val="nil"/>
              <w:bottom w:val="single" w:sz="8" w:space="0" w:color="auto"/>
              <w:right w:val="single" w:sz="8" w:space="0" w:color="auto"/>
            </w:tcBorders>
            <w:noWrap/>
            <w:vAlign w:val="center"/>
            <w:hideMark/>
          </w:tcPr>
          <w:p w14:paraId="6E56FD53" w14:textId="37C15837" w:rsidR="00B13B65" w:rsidRPr="008C0E84" w:rsidRDefault="00B13B65" w:rsidP="00B13B65">
            <w:pPr>
              <w:spacing w:after="0" w:line="240" w:lineRule="auto"/>
              <w:rPr>
                <w:rFonts w:ascii="Arial" w:eastAsia="Times New Roman" w:hAnsi="Arial" w:cs="Arial"/>
                <w:color w:val="000000"/>
                <w:sz w:val="16"/>
                <w:szCs w:val="16"/>
                <w:lang w:val="es-MX" w:eastAsia="es-MX"/>
              </w:rPr>
            </w:pPr>
            <w:r w:rsidRPr="008C0E84">
              <w:rPr>
                <w:rFonts w:ascii="Arial" w:eastAsia="Times New Roman" w:hAnsi="Arial" w:cs="Arial"/>
                <w:color w:val="000000"/>
                <w:sz w:val="16"/>
                <w:szCs w:val="16"/>
                <w:lang w:eastAsia="es-MX"/>
              </w:rPr>
              <w:t xml:space="preserve"> $       776, 1</w:t>
            </w:r>
            <w:r>
              <w:rPr>
                <w:rFonts w:ascii="Arial" w:eastAsia="Times New Roman" w:hAnsi="Arial" w:cs="Arial"/>
                <w:color w:val="000000"/>
                <w:sz w:val="16"/>
                <w:szCs w:val="16"/>
                <w:lang w:eastAsia="es-MX"/>
              </w:rPr>
              <w:t>49</w:t>
            </w:r>
            <w:r w:rsidRPr="008C0E84">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69</w:t>
            </w:r>
          </w:p>
        </w:tc>
      </w:tr>
      <w:tr w:rsidR="00806310" w:rsidRPr="00A304FE" w14:paraId="645F4266" w14:textId="77777777" w:rsidTr="00A304FE">
        <w:trPr>
          <w:trHeight w:val="315"/>
        </w:trPr>
        <w:tc>
          <w:tcPr>
            <w:tcW w:w="5960" w:type="dxa"/>
            <w:gridSpan w:val="4"/>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4DD6E88" w14:textId="77777777" w:rsidR="00806310" w:rsidRPr="00A304FE" w:rsidRDefault="00806310" w:rsidP="00806310">
            <w:pPr>
              <w:spacing w:after="0" w:line="240" w:lineRule="auto"/>
              <w:jc w:val="center"/>
              <w:rPr>
                <w:rFonts w:ascii="Arial" w:eastAsia="Times New Roman" w:hAnsi="Arial" w:cs="Arial"/>
                <w:b/>
                <w:bCs/>
                <w:color w:val="000000"/>
                <w:sz w:val="16"/>
                <w:szCs w:val="16"/>
                <w:lang w:val="es-MX" w:eastAsia="es-MX"/>
              </w:rPr>
            </w:pPr>
            <w:r w:rsidRPr="00A304FE">
              <w:rPr>
                <w:rFonts w:ascii="Arial" w:eastAsia="Times New Roman" w:hAnsi="Arial" w:cs="Arial"/>
                <w:b/>
                <w:bCs/>
                <w:color w:val="000000"/>
                <w:sz w:val="16"/>
                <w:szCs w:val="16"/>
                <w:lang w:eastAsia="es-MX"/>
              </w:rPr>
              <w:t xml:space="preserve"> Efectivo y Equivalentes Saldos Acumulado</w:t>
            </w:r>
          </w:p>
        </w:tc>
        <w:tc>
          <w:tcPr>
            <w:tcW w:w="1480" w:type="dxa"/>
            <w:tcBorders>
              <w:top w:val="nil"/>
              <w:left w:val="nil"/>
              <w:bottom w:val="single" w:sz="8" w:space="0" w:color="auto"/>
              <w:right w:val="nil"/>
            </w:tcBorders>
            <w:shd w:val="clear" w:color="000000" w:fill="BFBFBF"/>
            <w:noWrap/>
            <w:vAlign w:val="center"/>
            <w:hideMark/>
          </w:tcPr>
          <w:p w14:paraId="4DE64B3F" w14:textId="5F66CEF9" w:rsidR="00806310" w:rsidRPr="00A304FE" w:rsidRDefault="00806310" w:rsidP="00806310">
            <w:pPr>
              <w:spacing w:after="0" w:line="240" w:lineRule="auto"/>
              <w:rPr>
                <w:rFonts w:ascii="Arial" w:eastAsia="Times New Roman" w:hAnsi="Arial" w:cs="Arial"/>
                <w:b/>
                <w:bCs/>
                <w:color w:val="000000"/>
                <w:sz w:val="16"/>
                <w:szCs w:val="16"/>
                <w:lang w:val="es-MX" w:eastAsia="es-MX"/>
              </w:rPr>
            </w:pPr>
            <w:r w:rsidRPr="00A304FE">
              <w:rPr>
                <w:rFonts w:ascii="Arial" w:eastAsia="Times New Roman" w:hAnsi="Arial" w:cs="Arial"/>
                <w:b/>
                <w:bCs/>
                <w:color w:val="000000"/>
                <w:sz w:val="16"/>
                <w:szCs w:val="16"/>
                <w:lang w:val="es-MX" w:eastAsia="es-MX"/>
              </w:rPr>
              <w:t xml:space="preserve"> $</w:t>
            </w:r>
            <w:r>
              <w:rPr>
                <w:rFonts w:ascii="Arial" w:eastAsia="Times New Roman" w:hAnsi="Arial" w:cs="Arial"/>
                <w:b/>
                <w:bCs/>
                <w:color w:val="000000"/>
                <w:sz w:val="16"/>
                <w:szCs w:val="16"/>
                <w:lang w:val="es-MX" w:eastAsia="es-MX"/>
              </w:rPr>
              <w:t xml:space="preserve">   </w:t>
            </w:r>
            <w:r w:rsidRPr="00A304FE">
              <w:rPr>
                <w:rFonts w:ascii="Arial" w:eastAsia="Times New Roman" w:hAnsi="Arial" w:cs="Arial"/>
                <w:b/>
                <w:bCs/>
                <w:color w:val="000000"/>
                <w:sz w:val="16"/>
                <w:szCs w:val="16"/>
                <w:lang w:val="es-MX" w:eastAsia="es-MX"/>
              </w:rPr>
              <w:t xml:space="preserve"> </w:t>
            </w:r>
            <w:r>
              <w:rPr>
                <w:rFonts w:ascii="Arial" w:eastAsia="Times New Roman" w:hAnsi="Arial" w:cs="Arial"/>
                <w:b/>
                <w:bCs/>
                <w:color w:val="000000"/>
                <w:sz w:val="16"/>
                <w:szCs w:val="16"/>
                <w:lang w:val="es-MX" w:eastAsia="es-MX"/>
              </w:rPr>
              <w:t>2,</w:t>
            </w:r>
            <w:r w:rsidR="00B42F8D">
              <w:rPr>
                <w:rFonts w:ascii="Arial" w:eastAsia="Times New Roman" w:hAnsi="Arial" w:cs="Arial"/>
                <w:b/>
                <w:bCs/>
                <w:color w:val="000000"/>
                <w:sz w:val="16"/>
                <w:szCs w:val="16"/>
                <w:lang w:val="es-MX" w:eastAsia="es-MX"/>
              </w:rPr>
              <w:t>381,056</w:t>
            </w:r>
            <w:r>
              <w:rPr>
                <w:rFonts w:ascii="Arial" w:eastAsia="Times New Roman" w:hAnsi="Arial" w:cs="Arial"/>
                <w:b/>
                <w:bCs/>
                <w:color w:val="000000"/>
                <w:sz w:val="16"/>
                <w:szCs w:val="16"/>
                <w:lang w:val="es-MX" w:eastAsia="es-MX"/>
              </w:rPr>
              <w:t>.</w:t>
            </w:r>
            <w:r w:rsidR="00B42F8D">
              <w:rPr>
                <w:rFonts w:ascii="Arial" w:eastAsia="Times New Roman" w:hAnsi="Arial" w:cs="Arial"/>
                <w:b/>
                <w:bCs/>
                <w:color w:val="000000"/>
                <w:sz w:val="16"/>
                <w:szCs w:val="16"/>
                <w:lang w:val="es-MX" w:eastAsia="es-MX"/>
              </w:rPr>
              <w:t>70</w:t>
            </w:r>
          </w:p>
        </w:tc>
        <w:tc>
          <w:tcPr>
            <w:tcW w:w="1481" w:type="dxa"/>
            <w:tcBorders>
              <w:top w:val="nil"/>
              <w:left w:val="single" w:sz="8" w:space="0" w:color="auto"/>
              <w:bottom w:val="single" w:sz="8" w:space="0" w:color="auto"/>
              <w:right w:val="single" w:sz="8" w:space="0" w:color="auto"/>
            </w:tcBorders>
            <w:shd w:val="clear" w:color="000000" w:fill="BFBFBF"/>
            <w:noWrap/>
            <w:vAlign w:val="center"/>
            <w:hideMark/>
          </w:tcPr>
          <w:p w14:paraId="16E182AF" w14:textId="066EADCB" w:rsidR="00806310" w:rsidRPr="00A304FE" w:rsidRDefault="00B42F8D" w:rsidP="00806310">
            <w:pPr>
              <w:spacing w:after="0" w:line="240" w:lineRule="auto"/>
              <w:rPr>
                <w:rFonts w:ascii="Arial" w:eastAsia="Times New Roman" w:hAnsi="Arial" w:cs="Arial"/>
                <w:b/>
                <w:bCs/>
                <w:color w:val="000000"/>
                <w:sz w:val="16"/>
                <w:szCs w:val="16"/>
                <w:lang w:val="es-MX" w:eastAsia="es-MX"/>
              </w:rPr>
            </w:pPr>
            <w:r w:rsidRPr="00A304FE">
              <w:rPr>
                <w:rFonts w:ascii="Arial" w:eastAsia="Times New Roman" w:hAnsi="Arial" w:cs="Arial"/>
                <w:b/>
                <w:bCs/>
                <w:color w:val="000000"/>
                <w:sz w:val="16"/>
                <w:szCs w:val="16"/>
                <w:lang w:val="es-MX" w:eastAsia="es-MX"/>
              </w:rPr>
              <w:t>$</w:t>
            </w:r>
            <w:r>
              <w:rPr>
                <w:rFonts w:ascii="Arial" w:eastAsia="Times New Roman" w:hAnsi="Arial" w:cs="Arial"/>
                <w:b/>
                <w:bCs/>
                <w:color w:val="000000"/>
                <w:sz w:val="16"/>
                <w:szCs w:val="16"/>
                <w:lang w:val="es-MX" w:eastAsia="es-MX"/>
              </w:rPr>
              <w:t xml:space="preserve">   </w:t>
            </w:r>
            <w:r w:rsidRPr="00A304FE">
              <w:rPr>
                <w:rFonts w:ascii="Arial" w:eastAsia="Times New Roman" w:hAnsi="Arial" w:cs="Arial"/>
                <w:b/>
                <w:bCs/>
                <w:color w:val="000000"/>
                <w:sz w:val="16"/>
                <w:szCs w:val="16"/>
                <w:lang w:val="es-MX" w:eastAsia="es-MX"/>
              </w:rPr>
              <w:t xml:space="preserve"> </w:t>
            </w:r>
            <w:r>
              <w:rPr>
                <w:rFonts w:ascii="Arial" w:eastAsia="Times New Roman" w:hAnsi="Arial" w:cs="Arial"/>
                <w:b/>
                <w:bCs/>
                <w:color w:val="000000"/>
                <w:sz w:val="16"/>
                <w:szCs w:val="16"/>
                <w:lang w:val="es-MX" w:eastAsia="es-MX"/>
              </w:rPr>
              <w:t>2,381,056.70</w:t>
            </w:r>
          </w:p>
        </w:tc>
      </w:tr>
    </w:tbl>
    <w:p w14:paraId="5FE92B02" w14:textId="77777777" w:rsidR="00A304FE" w:rsidRDefault="00A304FE" w:rsidP="00B1025B">
      <w:pPr>
        <w:spacing w:after="0"/>
        <w:rPr>
          <w:rFonts w:ascii="Arial" w:hAnsi="Arial" w:cs="Arial"/>
          <w:b/>
          <w:sz w:val="20"/>
          <w:szCs w:val="20"/>
        </w:rPr>
      </w:pPr>
    </w:p>
    <w:p w14:paraId="6AD2182C" w14:textId="77777777" w:rsidR="00A304FE" w:rsidRPr="00B1025B" w:rsidRDefault="00A304FE" w:rsidP="00B1025B">
      <w:pPr>
        <w:spacing w:after="0"/>
        <w:rPr>
          <w:rFonts w:ascii="Arial" w:hAnsi="Arial" w:cs="Arial"/>
          <w:b/>
          <w:sz w:val="20"/>
          <w:szCs w:val="20"/>
        </w:rPr>
      </w:pPr>
    </w:p>
    <w:p w14:paraId="4625B519" w14:textId="77777777" w:rsidR="0046669C" w:rsidRDefault="00E653FA" w:rsidP="00B1025B">
      <w:pPr>
        <w:spacing w:after="0"/>
        <w:rPr>
          <w:rFonts w:ascii="Arial" w:hAnsi="Arial" w:cs="Arial"/>
          <w:b/>
          <w:sz w:val="20"/>
          <w:szCs w:val="20"/>
        </w:rPr>
      </w:pPr>
      <w:r w:rsidRPr="00B1025B">
        <w:rPr>
          <w:rFonts w:ascii="Arial" w:hAnsi="Arial" w:cs="Arial"/>
          <w:b/>
          <w:sz w:val="20"/>
          <w:szCs w:val="20"/>
        </w:rPr>
        <w:tab/>
        <w:t>Derechos a recibir Efectivo y Equivalentes y Bienes o Servicios</w:t>
      </w:r>
    </w:p>
    <w:p w14:paraId="3AE01732" w14:textId="77777777" w:rsidR="00B1025B" w:rsidRPr="00B1025B" w:rsidRDefault="00B1025B" w:rsidP="00B1025B">
      <w:pPr>
        <w:spacing w:after="0"/>
        <w:rPr>
          <w:rFonts w:ascii="Arial" w:hAnsi="Arial" w:cs="Arial"/>
          <w:b/>
          <w:sz w:val="20"/>
          <w:szCs w:val="20"/>
        </w:rPr>
      </w:pPr>
    </w:p>
    <w:tbl>
      <w:tblPr>
        <w:tblW w:w="9440" w:type="dxa"/>
        <w:tblCellMar>
          <w:left w:w="70" w:type="dxa"/>
          <w:right w:w="70" w:type="dxa"/>
        </w:tblCellMar>
        <w:tblLook w:val="04A0" w:firstRow="1" w:lastRow="0" w:firstColumn="1" w:lastColumn="0" w:noHBand="0" w:noVBand="1"/>
      </w:tblPr>
      <w:tblGrid>
        <w:gridCol w:w="1120"/>
        <w:gridCol w:w="6720"/>
        <w:gridCol w:w="1600"/>
      </w:tblGrid>
      <w:tr w:rsidR="00B1025B" w:rsidRPr="00B1025B" w14:paraId="67E04BDA" w14:textId="77777777" w:rsidTr="00B1025B">
        <w:trPr>
          <w:trHeight w:val="315"/>
        </w:trPr>
        <w:tc>
          <w:tcPr>
            <w:tcW w:w="11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E17662C" w14:textId="77777777" w:rsidR="00B1025B" w:rsidRPr="00B1025B" w:rsidRDefault="00B1025B" w:rsidP="00B1025B">
            <w:pPr>
              <w:spacing w:after="0" w:line="240" w:lineRule="auto"/>
              <w:jc w:val="center"/>
              <w:rPr>
                <w:rFonts w:ascii="Arial" w:eastAsia="Times New Roman" w:hAnsi="Arial" w:cs="Arial"/>
                <w:b/>
                <w:bCs/>
                <w:color w:val="000000"/>
                <w:sz w:val="16"/>
                <w:szCs w:val="16"/>
                <w:lang w:val="es-MX" w:eastAsia="es-MX"/>
              </w:rPr>
            </w:pPr>
            <w:r w:rsidRPr="00B1025B">
              <w:rPr>
                <w:rFonts w:ascii="Arial" w:eastAsia="Times New Roman" w:hAnsi="Arial" w:cs="Arial"/>
                <w:b/>
                <w:bCs/>
                <w:color w:val="000000"/>
                <w:sz w:val="16"/>
                <w:szCs w:val="16"/>
                <w:lang w:val="es-MX" w:eastAsia="es-MX"/>
              </w:rPr>
              <w:t>CUENTA</w:t>
            </w:r>
          </w:p>
        </w:tc>
        <w:tc>
          <w:tcPr>
            <w:tcW w:w="6720" w:type="dxa"/>
            <w:tcBorders>
              <w:top w:val="single" w:sz="8" w:space="0" w:color="auto"/>
              <w:left w:val="nil"/>
              <w:bottom w:val="single" w:sz="8" w:space="0" w:color="auto"/>
              <w:right w:val="single" w:sz="8" w:space="0" w:color="auto"/>
            </w:tcBorders>
            <w:shd w:val="clear" w:color="000000" w:fill="D9D9D9"/>
            <w:vAlign w:val="center"/>
            <w:hideMark/>
          </w:tcPr>
          <w:p w14:paraId="32B75F9C" w14:textId="77777777" w:rsidR="00B1025B" w:rsidRPr="00B1025B" w:rsidRDefault="00B1025B" w:rsidP="00B1025B">
            <w:pPr>
              <w:spacing w:after="0" w:line="240" w:lineRule="auto"/>
              <w:jc w:val="center"/>
              <w:rPr>
                <w:rFonts w:ascii="Arial" w:eastAsia="Times New Roman" w:hAnsi="Arial" w:cs="Arial"/>
                <w:b/>
                <w:bCs/>
                <w:color w:val="000000"/>
                <w:sz w:val="16"/>
                <w:szCs w:val="16"/>
                <w:lang w:val="es-MX" w:eastAsia="es-MX"/>
              </w:rPr>
            </w:pPr>
            <w:r w:rsidRPr="00B1025B">
              <w:rPr>
                <w:rFonts w:ascii="Arial" w:eastAsia="Times New Roman" w:hAnsi="Arial" w:cs="Arial"/>
                <w:b/>
                <w:bCs/>
                <w:color w:val="000000"/>
                <w:sz w:val="16"/>
                <w:szCs w:val="16"/>
                <w:lang w:val="es-MX" w:eastAsia="es-MX"/>
              </w:rPr>
              <w:t>NOMBRE DE LA CUENTA</w:t>
            </w:r>
          </w:p>
        </w:tc>
        <w:tc>
          <w:tcPr>
            <w:tcW w:w="1600" w:type="dxa"/>
            <w:tcBorders>
              <w:top w:val="single" w:sz="8" w:space="0" w:color="auto"/>
              <w:left w:val="nil"/>
              <w:bottom w:val="single" w:sz="8" w:space="0" w:color="auto"/>
              <w:right w:val="single" w:sz="8" w:space="0" w:color="auto"/>
            </w:tcBorders>
            <w:shd w:val="clear" w:color="000000" w:fill="D9D9D9"/>
            <w:vAlign w:val="center"/>
            <w:hideMark/>
          </w:tcPr>
          <w:p w14:paraId="3FDBA1F0" w14:textId="77777777" w:rsidR="00B1025B" w:rsidRPr="00B1025B" w:rsidRDefault="00B1025B" w:rsidP="00B1025B">
            <w:pPr>
              <w:spacing w:after="0" w:line="240" w:lineRule="auto"/>
              <w:jc w:val="center"/>
              <w:rPr>
                <w:rFonts w:ascii="Arial" w:eastAsia="Times New Roman" w:hAnsi="Arial" w:cs="Arial"/>
                <w:b/>
                <w:bCs/>
                <w:color w:val="000000"/>
                <w:sz w:val="16"/>
                <w:szCs w:val="16"/>
                <w:lang w:val="es-MX" w:eastAsia="es-MX"/>
              </w:rPr>
            </w:pPr>
            <w:r w:rsidRPr="00B1025B">
              <w:rPr>
                <w:rFonts w:ascii="Arial" w:eastAsia="Times New Roman" w:hAnsi="Arial" w:cs="Arial"/>
                <w:b/>
                <w:bCs/>
                <w:color w:val="000000"/>
                <w:sz w:val="16"/>
                <w:szCs w:val="16"/>
                <w:lang w:val="es-MX" w:eastAsia="es-MX"/>
              </w:rPr>
              <w:t xml:space="preserve"> MONTO </w:t>
            </w:r>
          </w:p>
        </w:tc>
      </w:tr>
      <w:tr w:rsidR="00B1025B" w:rsidRPr="00B1025B" w14:paraId="5A006DB6" w14:textId="77777777" w:rsidTr="00B1025B">
        <w:trPr>
          <w:trHeight w:val="315"/>
        </w:trPr>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22CAD7F8" w14:textId="77777777" w:rsidR="00B1025B" w:rsidRPr="00B1025B" w:rsidRDefault="00B1025B" w:rsidP="00B1025B">
            <w:pPr>
              <w:spacing w:after="0" w:line="240" w:lineRule="auto"/>
              <w:jc w:val="center"/>
              <w:rPr>
                <w:rFonts w:ascii="Arial" w:eastAsia="Times New Roman" w:hAnsi="Arial" w:cs="Arial"/>
                <w:color w:val="000000"/>
                <w:sz w:val="16"/>
                <w:szCs w:val="16"/>
                <w:lang w:val="es-MX" w:eastAsia="es-MX"/>
              </w:rPr>
            </w:pPr>
            <w:r w:rsidRPr="00B1025B">
              <w:rPr>
                <w:rFonts w:ascii="Arial" w:eastAsia="Times New Roman" w:hAnsi="Arial" w:cs="Arial"/>
                <w:color w:val="000000"/>
                <w:sz w:val="16"/>
                <w:szCs w:val="16"/>
                <w:lang w:val="es-MX" w:eastAsia="es-MX"/>
              </w:rPr>
              <w:t>1122</w:t>
            </w:r>
          </w:p>
        </w:tc>
        <w:tc>
          <w:tcPr>
            <w:tcW w:w="6720" w:type="dxa"/>
            <w:tcBorders>
              <w:top w:val="nil"/>
              <w:left w:val="nil"/>
              <w:bottom w:val="single" w:sz="8" w:space="0" w:color="auto"/>
              <w:right w:val="single" w:sz="8" w:space="0" w:color="auto"/>
            </w:tcBorders>
            <w:shd w:val="clear" w:color="000000" w:fill="FFFFFF"/>
            <w:vAlign w:val="center"/>
            <w:hideMark/>
          </w:tcPr>
          <w:p w14:paraId="5ACBFC8A" w14:textId="3912E48F" w:rsidR="00B1025B" w:rsidRPr="00B1025B" w:rsidRDefault="00031E3F" w:rsidP="00B1025B">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C</w:t>
            </w:r>
            <w:r w:rsidRPr="00B1025B">
              <w:rPr>
                <w:rFonts w:ascii="Arial" w:eastAsia="Times New Roman" w:hAnsi="Arial" w:cs="Arial"/>
                <w:color w:val="000000"/>
                <w:sz w:val="16"/>
                <w:szCs w:val="16"/>
                <w:lang w:val="es-MX" w:eastAsia="es-MX"/>
              </w:rPr>
              <w:t>uentas por cobrar a corto plazo</w:t>
            </w:r>
          </w:p>
        </w:tc>
        <w:tc>
          <w:tcPr>
            <w:tcW w:w="1600" w:type="dxa"/>
            <w:tcBorders>
              <w:top w:val="nil"/>
              <w:left w:val="nil"/>
              <w:bottom w:val="single" w:sz="8" w:space="0" w:color="auto"/>
              <w:right w:val="single" w:sz="8" w:space="0" w:color="auto"/>
            </w:tcBorders>
            <w:shd w:val="clear" w:color="000000" w:fill="FFFFFF"/>
            <w:vAlign w:val="center"/>
            <w:hideMark/>
          </w:tcPr>
          <w:p w14:paraId="5EA423DB" w14:textId="304770B1" w:rsidR="00B1025B" w:rsidRPr="00B1025B" w:rsidRDefault="00B1025B" w:rsidP="00B1025B">
            <w:pPr>
              <w:spacing w:after="0" w:line="240" w:lineRule="auto"/>
              <w:rPr>
                <w:rFonts w:ascii="Arial" w:eastAsia="Times New Roman" w:hAnsi="Arial" w:cs="Arial"/>
                <w:color w:val="000000"/>
                <w:sz w:val="16"/>
                <w:szCs w:val="16"/>
                <w:lang w:val="es-MX" w:eastAsia="es-MX"/>
              </w:rPr>
            </w:pPr>
            <w:r w:rsidRPr="00B1025B">
              <w:rPr>
                <w:rFonts w:ascii="Arial" w:eastAsia="Times New Roman" w:hAnsi="Arial" w:cs="Arial"/>
                <w:color w:val="000000"/>
                <w:sz w:val="16"/>
                <w:szCs w:val="16"/>
                <w:lang w:val="es-MX" w:eastAsia="es-MX"/>
              </w:rPr>
              <w:t xml:space="preserve"> $      </w:t>
            </w:r>
            <w:r w:rsidR="00772A03">
              <w:rPr>
                <w:rFonts w:ascii="Arial" w:eastAsia="Times New Roman" w:hAnsi="Arial" w:cs="Arial"/>
                <w:color w:val="000000"/>
                <w:sz w:val="16"/>
                <w:szCs w:val="16"/>
                <w:lang w:val="es-MX" w:eastAsia="es-MX"/>
              </w:rPr>
              <w:t>6</w:t>
            </w:r>
            <w:r w:rsidRPr="00B1025B">
              <w:rPr>
                <w:rFonts w:ascii="Arial" w:eastAsia="Times New Roman" w:hAnsi="Arial" w:cs="Arial"/>
                <w:color w:val="000000"/>
                <w:sz w:val="16"/>
                <w:szCs w:val="16"/>
                <w:lang w:val="es-MX" w:eastAsia="es-MX"/>
              </w:rPr>
              <w:t>,</w:t>
            </w:r>
            <w:r w:rsidR="00772A03">
              <w:rPr>
                <w:rFonts w:ascii="Arial" w:eastAsia="Times New Roman" w:hAnsi="Arial" w:cs="Arial"/>
                <w:color w:val="000000"/>
                <w:sz w:val="16"/>
                <w:szCs w:val="16"/>
                <w:lang w:val="es-MX" w:eastAsia="es-MX"/>
              </w:rPr>
              <w:t>939</w:t>
            </w:r>
            <w:r w:rsidR="00B43980">
              <w:rPr>
                <w:rFonts w:ascii="Arial" w:eastAsia="Times New Roman" w:hAnsi="Arial" w:cs="Arial"/>
                <w:color w:val="000000"/>
                <w:sz w:val="16"/>
                <w:szCs w:val="16"/>
                <w:lang w:val="es-MX" w:eastAsia="es-MX"/>
              </w:rPr>
              <w:t>,</w:t>
            </w:r>
            <w:r w:rsidR="00772A03">
              <w:rPr>
                <w:rFonts w:ascii="Arial" w:eastAsia="Times New Roman" w:hAnsi="Arial" w:cs="Arial"/>
                <w:color w:val="000000"/>
                <w:sz w:val="16"/>
                <w:szCs w:val="16"/>
                <w:lang w:val="es-MX" w:eastAsia="es-MX"/>
              </w:rPr>
              <w:t>244</w:t>
            </w:r>
            <w:r w:rsidR="0029235A">
              <w:rPr>
                <w:rFonts w:ascii="Arial" w:eastAsia="Times New Roman" w:hAnsi="Arial" w:cs="Arial"/>
                <w:color w:val="000000"/>
                <w:sz w:val="16"/>
                <w:szCs w:val="16"/>
                <w:lang w:val="es-MX" w:eastAsia="es-MX"/>
              </w:rPr>
              <w:t>.</w:t>
            </w:r>
            <w:r w:rsidR="00772A03">
              <w:rPr>
                <w:rFonts w:ascii="Arial" w:eastAsia="Times New Roman" w:hAnsi="Arial" w:cs="Arial"/>
                <w:color w:val="000000"/>
                <w:sz w:val="16"/>
                <w:szCs w:val="16"/>
                <w:lang w:val="es-MX" w:eastAsia="es-MX"/>
              </w:rPr>
              <w:t>48</w:t>
            </w:r>
            <w:r w:rsidRPr="00B1025B">
              <w:rPr>
                <w:rFonts w:ascii="Arial" w:eastAsia="Times New Roman" w:hAnsi="Arial" w:cs="Arial"/>
                <w:color w:val="000000"/>
                <w:sz w:val="16"/>
                <w:szCs w:val="16"/>
                <w:lang w:val="es-MX" w:eastAsia="es-MX"/>
              </w:rPr>
              <w:t xml:space="preserve"> </w:t>
            </w:r>
          </w:p>
        </w:tc>
      </w:tr>
      <w:tr w:rsidR="00B1025B" w:rsidRPr="00B1025B" w14:paraId="3ADAB6B1" w14:textId="77777777" w:rsidTr="00B1025B">
        <w:trPr>
          <w:trHeight w:val="315"/>
        </w:trPr>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5D7DC132" w14:textId="77777777" w:rsidR="00B1025B" w:rsidRPr="00B1025B" w:rsidRDefault="00B1025B" w:rsidP="00B1025B">
            <w:pPr>
              <w:spacing w:after="0" w:line="240" w:lineRule="auto"/>
              <w:jc w:val="center"/>
              <w:rPr>
                <w:rFonts w:ascii="Arial" w:eastAsia="Times New Roman" w:hAnsi="Arial" w:cs="Arial"/>
                <w:color w:val="000000"/>
                <w:sz w:val="16"/>
                <w:szCs w:val="16"/>
                <w:lang w:val="es-MX" w:eastAsia="es-MX"/>
              </w:rPr>
            </w:pPr>
            <w:r w:rsidRPr="00B1025B">
              <w:rPr>
                <w:rFonts w:ascii="Arial" w:eastAsia="Times New Roman" w:hAnsi="Arial" w:cs="Arial"/>
                <w:color w:val="000000"/>
                <w:sz w:val="16"/>
                <w:szCs w:val="16"/>
                <w:lang w:val="es-MX" w:eastAsia="es-MX"/>
              </w:rPr>
              <w:t>1123</w:t>
            </w:r>
          </w:p>
        </w:tc>
        <w:tc>
          <w:tcPr>
            <w:tcW w:w="6720" w:type="dxa"/>
            <w:tcBorders>
              <w:top w:val="nil"/>
              <w:left w:val="nil"/>
              <w:bottom w:val="single" w:sz="8" w:space="0" w:color="auto"/>
              <w:right w:val="single" w:sz="8" w:space="0" w:color="auto"/>
            </w:tcBorders>
            <w:shd w:val="clear" w:color="000000" w:fill="FFFFFF"/>
            <w:vAlign w:val="center"/>
            <w:hideMark/>
          </w:tcPr>
          <w:p w14:paraId="3C699273" w14:textId="6CEA1F27" w:rsidR="00B1025B" w:rsidRPr="00B1025B" w:rsidRDefault="00031E3F" w:rsidP="00B1025B">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D</w:t>
            </w:r>
            <w:r w:rsidRPr="00B1025B">
              <w:rPr>
                <w:rFonts w:ascii="Arial" w:eastAsia="Times New Roman" w:hAnsi="Arial" w:cs="Arial"/>
                <w:color w:val="000000"/>
                <w:sz w:val="16"/>
                <w:szCs w:val="16"/>
                <w:lang w:val="es-MX" w:eastAsia="es-MX"/>
              </w:rPr>
              <w:t>eudores diversos por cobrar a corto plazo</w:t>
            </w:r>
          </w:p>
        </w:tc>
        <w:tc>
          <w:tcPr>
            <w:tcW w:w="1600" w:type="dxa"/>
            <w:tcBorders>
              <w:top w:val="nil"/>
              <w:left w:val="nil"/>
              <w:bottom w:val="single" w:sz="8" w:space="0" w:color="auto"/>
              <w:right w:val="single" w:sz="8" w:space="0" w:color="auto"/>
            </w:tcBorders>
            <w:shd w:val="clear" w:color="000000" w:fill="FFFFFF"/>
            <w:vAlign w:val="center"/>
            <w:hideMark/>
          </w:tcPr>
          <w:p w14:paraId="39242636" w14:textId="13E778E5" w:rsidR="00B1025B" w:rsidRPr="00B1025B" w:rsidRDefault="00B1025B" w:rsidP="00B1025B">
            <w:pPr>
              <w:spacing w:after="0" w:line="240" w:lineRule="auto"/>
              <w:rPr>
                <w:rFonts w:ascii="Arial" w:eastAsia="Times New Roman" w:hAnsi="Arial" w:cs="Arial"/>
                <w:color w:val="000000"/>
                <w:sz w:val="16"/>
                <w:szCs w:val="16"/>
                <w:lang w:val="es-MX" w:eastAsia="es-MX"/>
              </w:rPr>
            </w:pPr>
            <w:r w:rsidRPr="00B1025B">
              <w:rPr>
                <w:rFonts w:ascii="Arial" w:eastAsia="Times New Roman" w:hAnsi="Arial" w:cs="Arial"/>
                <w:color w:val="000000"/>
                <w:sz w:val="16"/>
                <w:szCs w:val="16"/>
                <w:lang w:val="es-MX" w:eastAsia="es-MX"/>
              </w:rPr>
              <w:t xml:space="preserve"> $           </w:t>
            </w:r>
            <w:r w:rsidR="00772A03">
              <w:rPr>
                <w:rFonts w:ascii="Arial" w:eastAsia="Times New Roman" w:hAnsi="Arial" w:cs="Arial"/>
                <w:color w:val="000000"/>
                <w:sz w:val="16"/>
                <w:szCs w:val="16"/>
                <w:lang w:val="es-MX" w:eastAsia="es-MX"/>
              </w:rPr>
              <w:t>36</w:t>
            </w:r>
            <w:r w:rsidR="00B43980">
              <w:rPr>
                <w:rFonts w:ascii="Arial" w:eastAsia="Times New Roman" w:hAnsi="Arial" w:cs="Arial"/>
                <w:color w:val="000000"/>
                <w:sz w:val="16"/>
                <w:szCs w:val="16"/>
                <w:lang w:val="es-MX" w:eastAsia="es-MX"/>
              </w:rPr>
              <w:t>,</w:t>
            </w:r>
            <w:r w:rsidR="00772A03">
              <w:rPr>
                <w:rFonts w:ascii="Arial" w:eastAsia="Times New Roman" w:hAnsi="Arial" w:cs="Arial"/>
                <w:color w:val="000000"/>
                <w:sz w:val="16"/>
                <w:szCs w:val="16"/>
                <w:lang w:val="es-MX" w:eastAsia="es-MX"/>
              </w:rPr>
              <w:t>186</w:t>
            </w:r>
            <w:r w:rsidR="00B43980">
              <w:rPr>
                <w:rFonts w:ascii="Arial" w:eastAsia="Times New Roman" w:hAnsi="Arial" w:cs="Arial"/>
                <w:color w:val="000000"/>
                <w:sz w:val="16"/>
                <w:szCs w:val="16"/>
                <w:lang w:val="es-MX" w:eastAsia="es-MX"/>
              </w:rPr>
              <w:t>.</w:t>
            </w:r>
            <w:r w:rsidR="008D4E36">
              <w:rPr>
                <w:rFonts w:ascii="Arial" w:eastAsia="Times New Roman" w:hAnsi="Arial" w:cs="Arial"/>
                <w:color w:val="000000"/>
                <w:sz w:val="16"/>
                <w:szCs w:val="16"/>
                <w:lang w:val="es-MX" w:eastAsia="es-MX"/>
              </w:rPr>
              <w:t>8</w:t>
            </w:r>
            <w:r w:rsidR="00772A03">
              <w:rPr>
                <w:rFonts w:ascii="Arial" w:eastAsia="Times New Roman" w:hAnsi="Arial" w:cs="Arial"/>
                <w:color w:val="000000"/>
                <w:sz w:val="16"/>
                <w:szCs w:val="16"/>
                <w:lang w:val="es-MX" w:eastAsia="es-MX"/>
              </w:rPr>
              <w:t>7</w:t>
            </w:r>
            <w:r w:rsidRPr="00B1025B">
              <w:rPr>
                <w:rFonts w:ascii="Arial" w:eastAsia="Times New Roman" w:hAnsi="Arial" w:cs="Arial"/>
                <w:color w:val="000000"/>
                <w:sz w:val="16"/>
                <w:szCs w:val="16"/>
                <w:lang w:val="es-MX" w:eastAsia="es-MX"/>
              </w:rPr>
              <w:t xml:space="preserve"> </w:t>
            </w:r>
          </w:p>
        </w:tc>
      </w:tr>
      <w:tr w:rsidR="00B1025B" w:rsidRPr="00B1025B" w14:paraId="4990420B" w14:textId="77777777" w:rsidTr="00B1025B">
        <w:trPr>
          <w:trHeight w:val="315"/>
        </w:trPr>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739F6C4E" w14:textId="77777777" w:rsidR="00B1025B" w:rsidRPr="00B1025B" w:rsidRDefault="00B1025B" w:rsidP="00B1025B">
            <w:pPr>
              <w:spacing w:after="0" w:line="240" w:lineRule="auto"/>
              <w:jc w:val="center"/>
              <w:rPr>
                <w:rFonts w:ascii="Arial" w:eastAsia="Times New Roman" w:hAnsi="Arial" w:cs="Arial"/>
                <w:color w:val="000000"/>
                <w:sz w:val="16"/>
                <w:szCs w:val="16"/>
                <w:lang w:val="es-MX" w:eastAsia="es-MX"/>
              </w:rPr>
            </w:pPr>
            <w:r w:rsidRPr="00B1025B">
              <w:rPr>
                <w:rFonts w:ascii="Arial" w:eastAsia="Times New Roman" w:hAnsi="Arial" w:cs="Arial"/>
                <w:color w:val="000000"/>
                <w:sz w:val="16"/>
                <w:szCs w:val="16"/>
                <w:lang w:val="es-MX" w:eastAsia="es-MX"/>
              </w:rPr>
              <w:lastRenderedPageBreak/>
              <w:t>1124</w:t>
            </w:r>
          </w:p>
        </w:tc>
        <w:tc>
          <w:tcPr>
            <w:tcW w:w="6720" w:type="dxa"/>
            <w:tcBorders>
              <w:top w:val="nil"/>
              <w:left w:val="nil"/>
              <w:bottom w:val="single" w:sz="8" w:space="0" w:color="auto"/>
              <w:right w:val="single" w:sz="8" w:space="0" w:color="auto"/>
            </w:tcBorders>
            <w:shd w:val="clear" w:color="000000" w:fill="FFFFFF"/>
            <w:vAlign w:val="center"/>
            <w:hideMark/>
          </w:tcPr>
          <w:p w14:paraId="460ADB88" w14:textId="37FE5C9C" w:rsidR="00B1025B" w:rsidRPr="00B1025B" w:rsidRDefault="00031E3F" w:rsidP="00B1025B">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I</w:t>
            </w:r>
            <w:r w:rsidRPr="00B1025B">
              <w:rPr>
                <w:rFonts w:ascii="Arial" w:eastAsia="Times New Roman" w:hAnsi="Arial" w:cs="Arial"/>
                <w:color w:val="000000"/>
                <w:sz w:val="16"/>
                <w:szCs w:val="16"/>
                <w:lang w:val="es-MX" w:eastAsia="es-MX"/>
              </w:rPr>
              <w:t>ngresos por recuperar a corto plazo</w:t>
            </w:r>
          </w:p>
        </w:tc>
        <w:tc>
          <w:tcPr>
            <w:tcW w:w="1600" w:type="dxa"/>
            <w:tcBorders>
              <w:top w:val="nil"/>
              <w:left w:val="nil"/>
              <w:bottom w:val="single" w:sz="8" w:space="0" w:color="auto"/>
              <w:right w:val="single" w:sz="8" w:space="0" w:color="auto"/>
            </w:tcBorders>
            <w:shd w:val="clear" w:color="000000" w:fill="FFFFFF"/>
            <w:vAlign w:val="center"/>
            <w:hideMark/>
          </w:tcPr>
          <w:p w14:paraId="2994B92A" w14:textId="29412C92" w:rsidR="00B1025B" w:rsidRPr="00B1025B" w:rsidRDefault="00B1025B" w:rsidP="00B1025B">
            <w:pPr>
              <w:spacing w:after="0" w:line="240" w:lineRule="auto"/>
              <w:rPr>
                <w:rFonts w:ascii="Arial" w:eastAsia="Times New Roman" w:hAnsi="Arial" w:cs="Arial"/>
                <w:color w:val="000000"/>
                <w:sz w:val="16"/>
                <w:szCs w:val="16"/>
                <w:lang w:val="es-MX" w:eastAsia="es-MX"/>
              </w:rPr>
            </w:pPr>
            <w:r w:rsidRPr="00B1025B">
              <w:rPr>
                <w:rFonts w:ascii="Arial" w:eastAsia="Times New Roman" w:hAnsi="Arial" w:cs="Arial"/>
                <w:color w:val="000000"/>
                <w:sz w:val="16"/>
                <w:szCs w:val="16"/>
                <w:lang w:val="es-MX" w:eastAsia="es-MX"/>
              </w:rPr>
              <w:t xml:space="preserve"> $       </w:t>
            </w:r>
            <w:r w:rsidR="00772A03">
              <w:rPr>
                <w:rFonts w:ascii="Arial" w:eastAsia="Times New Roman" w:hAnsi="Arial" w:cs="Arial"/>
                <w:color w:val="000000"/>
                <w:sz w:val="16"/>
                <w:szCs w:val="16"/>
                <w:lang w:val="es-MX" w:eastAsia="es-MX"/>
              </w:rPr>
              <w:t>1,010,431.29</w:t>
            </w:r>
            <w:r w:rsidRPr="00B1025B">
              <w:rPr>
                <w:rFonts w:ascii="Arial" w:eastAsia="Times New Roman" w:hAnsi="Arial" w:cs="Arial"/>
                <w:color w:val="000000"/>
                <w:sz w:val="16"/>
                <w:szCs w:val="16"/>
                <w:lang w:val="es-MX" w:eastAsia="es-MX"/>
              </w:rPr>
              <w:t xml:space="preserve"> </w:t>
            </w:r>
          </w:p>
        </w:tc>
      </w:tr>
      <w:tr w:rsidR="00B1025B" w:rsidRPr="00B1025B" w14:paraId="584CF500" w14:textId="77777777" w:rsidTr="00B1025B">
        <w:trPr>
          <w:trHeight w:val="315"/>
        </w:trPr>
        <w:tc>
          <w:tcPr>
            <w:tcW w:w="784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E428C45" w14:textId="77777777" w:rsidR="00B1025B" w:rsidRPr="00B1025B" w:rsidRDefault="00B1025B" w:rsidP="00B1025B">
            <w:pPr>
              <w:spacing w:after="0" w:line="240" w:lineRule="auto"/>
              <w:jc w:val="center"/>
              <w:rPr>
                <w:rFonts w:ascii="Arial" w:eastAsia="Times New Roman" w:hAnsi="Arial" w:cs="Arial"/>
                <w:b/>
                <w:bCs/>
                <w:color w:val="000000"/>
                <w:sz w:val="16"/>
                <w:szCs w:val="16"/>
                <w:lang w:val="es-MX" w:eastAsia="es-MX"/>
              </w:rPr>
            </w:pPr>
            <w:r w:rsidRPr="00B1025B">
              <w:rPr>
                <w:rFonts w:ascii="Arial" w:eastAsia="Times New Roman" w:hAnsi="Arial" w:cs="Arial"/>
                <w:b/>
                <w:bCs/>
                <w:color w:val="000000"/>
                <w:sz w:val="16"/>
                <w:szCs w:val="16"/>
                <w:lang w:val="es-MX" w:eastAsia="es-MX"/>
              </w:rPr>
              <w:t>DERECHOS A RECIBIR EFECTIVO O EQUIVALENTES</w:t>
            </w:r>
          </w:p>
        </w:tc>
        <w:tc>
          <w:tcPr>
            <w:tcW w:w="1600" w:type="dxa"/>
            <w:tcBorders>
              <w:top w:val="nil"/>
              <w:left w:val="nil"/>
              <w:bottom w:val="single" w:sz="8" w:space="0" w:color="auto"/>
              <w:right w:val="single" w:sz="8" w:space="0" w:color="auto"/>
            </w:tcBorders>
            <w:shd w:val="clear" w:color="000000" w:fill="D9D9D9"/>
            <w:vAlign w:val="center"/>
            <w:hideMark/>
          </w:tcPr>
          <w:p w14:paraId="1A0BF89A" w14:textId="66BB628F" w:rsidR="00B1025B" w:rsidRPr="00B1025B" w:rsidRDefault="00B1025B" w:rsidP="00B1025B">
            <w:pPr>
              <w:spacing w:after="0" w:line="240" w:lineRule="auto"/>
              <w:rPr>
                <w:rFonts w:ascii="Arial" w:eastAsia="Times New Roman" w:hAnsi="Arial" w:cs="Arial"/>
                <w:b/>
                <w:bCs/>
                <w:color w:val="000000"/>
                <w:sz w:val="16"/>
                <w:szCs w:val="16"/>
                <w:lang w:val="es-MX" w:eastAsia="es-MX"/>
              </w:rPr>
            </w:pPr>
            <w:r w:rsidRPr="00B1025B">
              <w:rPr>
                <w:rFonts w:ascii="Arial" w:eastAsia="Times New Roman" w:hAnsi="Arial" w:cs="Arial"/>
                <w:b/>
                <w:bCs/>
                <w:color w:val="000000"/>
                <w:sz w:val="16"/>
                <w:szCs w:val="16"/>
                <w:lang w:val="es-MX" w:eastAsia="es-MX"/>
              </w:rPr>
              <w:t xml:space="preserve"> $      </w:t>
            </w:r>
            <w:r w:rsidR="00772A03">
              <w:rPr>
                <w:rFonts w:ascii="Arial" w:eastAsia="Times New Roman" w:hAnsi="Arial" w:cs="Arial"/>
                <w:b/>
                <w:bCs/>
                <w:color w:val="000000"/>
                <w:sz w:val="16"/>
                <w:szCs w:val="16"/>
                <w:lang w:val="es-MX" w:eastAsia="es-MX"/>
              </w:rPr>
              <w:t>7</w:t>
            </w:r>
            <w:r w:rsidR="00094C56">
              <w:rPr>
                <w:rFonts w:ascii="Arial" w:eastAsia="Times New Roman" w:hAnsi="Arial" w:cs="Arial"/>
                <w:b/>
                <w:bCs/>
                <w:color w:val="000000"/>
                <w:sz w:val="16"/>
                <w:szCs w:val="16"/>
                <w:lang w:val="es-MX" w:eastAsia="es-MX"/>
              </w:rPr>
              <w:t xml:space="preserve">, </w:t>
            </w:r>
            <w:r w:rsidR="00772A03">
              <w:rPr>
                <w:rFonts w:ascii="Arial" w:eastAsia="Times New Roman" w:hAnsi="Arial" w:cs="Arial"/>
                <w:b/>
                <w:bCs/>
                <w:color w:val="000000"/>
                <w:sz w:val="16"/>
                <w:szCs w:val="16"/>
                <w:lang w:val="es-MX" w:eastAsia="es-MX"/>
              </w:rPr>
              <w:t>985</w:t>
            </w:r>
            <w:r w:rsidR="00094C56">
              <w:rPr>
                <w:rFonts w:ascii="Arial" w:eastAsia="Times New Roman" w:hAnsi="Arial" w:cs="Arial"/>
                <w:b/>
                <w:bCs/>
                <w:color w:val="000000"/>
                <w:sz w:val="16"/>
                <w:szCs w:val="16"/>
                <w:lang w:val="es-MX" w:eastAsia="es-MX"/>
              </w:rPr>
              <w:t>,</w:t>
            </w:r>
            <w:r w:rsidR="00772A03">
              <w:rPr>
                <w:rFonts w:ascii="Arial" w:eastAsia="Times New Roman" w:hAnsi="Arial" w:cs="Arial"/>
                <w:b/>
                <w:bCs/>
                <w:color w:val="000000"/>
                <w:sz w:val="16"/>
                <w:szCs w:val="16"/>
                <w:lang w:val="es-MX" w:eastAsia="es-MX"/>
              </w:rPr>
              <w:t>862</w:t>
            </w:r>
            <w:r w:rsidR="00094C56">
              <w:rPr>
                <w:rFonts w:ascii="Arial" w:eastAsia="Times New Roman" w:hAnsi="Arial" w:cs="Arial"/>
                <w:b/>
                <w:bCs/>
                <w:color w:val="000000"/>
                <w:sz w:val="16"/>
                <w:szCs w:val="16"/>
                <w:lang w:val="es-MX" w:eastAsia="es-MX"/>
              </w:rPr>
              <w:t>.</w:t>
            </w:r>
            <w:r w:rsidR="00772A03">
              <w:rPr>
                <w:rFonts w:ascii="Arial" w:eastAsia="Times New Roman" w:hAnsi="Arial" w:cs="Arial"/>
                <w:b/>
                <w:bCs/>
                <w:color w:val="000000"/>
                <w:sz w:val="16"/>
                <w:szCs w:val="16"/>
                <w:lang w:val="es-MX" w:eastAsia="es-MX"/>
              </w:rPr>
              <w:t>6</w:t>
            </w:r>
            <w:r w:rsidR="008D4E36">
              <w:rPr>
                <w:rFonts w:ascii="Arial" w:eastAsia="Times New Roman" w:hAnsi="Arial" w:cs="Arial"/>
                <w:b/>
                <w:bCs/>
                <w:color w:val="000000"/>
                <w:sz w:val="16"/>
                <w:szCs w:val="16"/>
                <w:lang w:val="es-MX" w:eastAsia="es-MX"/>
              </w:rPr>
              <w:t>4</w:t>
            </w:r>
            <w:r w:rsidRPr="00B1025B">
              <w:rPr>
                <w:rFonts w:ascii="Arial" w:eastAsia="Times New Roman" w:hAnsi="Arial" w:cs="Arial"/>
                <w:b/>
                <w:bCs/>
                <w:color w:val="000000"/>
                <w:sz w:val="16"/>
                <w:szCs w:val="16"/>
                <w:lang w:val="es-MX" w:eastAsia="es-MX"/>
              </w:rPr>
              <w:t xml:space="preserve"> </w:t>
            </w:r>
          </w:p>
        </w:tc>
      </w:tr>
    </w:tbl>
    <w:p w14:paraId="555CA4BA" w14:textId="77777777" w:rsidR="00644D2B" w:rsidRPr="00C10CCF" w:rsidRDefault="00644D2B" w:rsidP="00E653FA">
      <w:pPr>
        <w:rPr>
          <w:rFonts w:ascii="Arial" w:hAnsi="Arial" w:cs="Arial"/>
          <w:b/>
          <w:sz w:val="20"/>
          <w:szCs w:val="20"/>
        </w:rPr>
      </w:pPr>
    </w:p>
    <w:p w14:paraId="6294057F" w14:textId="77777777" w:rsidR="0046669C" w:rsidRPr="00C10CCF" w:rsidRDefault="0046669C" w:rsidP="00E653FA">
      <w:pPr>
        <w:rPr>
          <w:rFonts w:ascii="Arial" w:hAnsi="Arial" w:cs="Arial"/>
          <w:b/>
          <w:sz w:val="20"/>
          <w:szCs w:val="20"/>
        </w:rPr>
      </w:pPr>
      <w:r w:rsidRPr="00C10CCF">
        <w:rPr>
          <w:rFonts w:ascii="Arial" w:hAnsi="Arial" w:cs="Arial"/>
          <w:b/>
          <w:sz w:val="20"/>
          <w:szCs w:val="20"/>
        </w:rPr>
        <w:tab/>
        <w:t>Inventario</w:t>
      </w:r>
    </w:p>
    <w:p w14:paraId="1905BCFA" w14:textId="5FC7BA74" w:rsidR="001E710D" w:rsidRPr="00C10CCF" w:rsidRDefault="001E710D" w:rsidP="00B1025B">
      <w:pPr>
        <w:jc w:val="both"/>
        <w:rPr>
          <w:rFonts w:ascii="Arial" w:hAnsi="Arial" w:cs="Arial"/>
          <w:b/>
          <w:sz w:val="20"/>
          <w:szCs w:val="20"/>
        </w:rPr>
      </w:pPr>
      <w:r w:rsidRPr="00C10CCF">
        <w:rPr>
          <w:rFonts w:ascii="Arial" w:hAnsi="Arial" w:cs="Arial"/>
          <w:bCs/>
          <w:sz w:val="20"/>
          <w:szCs w:val="20"/>
        </w:rPr>
        <w:t>La Universidad Virtual del Estado de Michoacán no realiza procesos de transformación y elaboración de bienes.</w:t>
      </w:r>
    </w:p>
    <w:p w14:paraId="684D431F" w14:textId="77777777" w:rsidR="0046669C" w:rsidRPr="00C10CCF" w:rsidRDefault="0046669C" w:rsidP="00E653FA">
      <w:pPr>
        <w:rPr>
          <w:rFonts w:ascii="Arial" w:hAnsi="Arial" w:cs="Arial"/>
          <w:b/>
          <w:sz w:val="20"/>
          <w:szCs w:val="20"/>
        </w:rPr>
      </w:pPr>
      <w:r w:rsidRPr="00C10CCF">
        <w:rPr>
          <w:rFonts w:ascii="Arial" w:hAnsi="Arial" w:cs="Arial"/>
          <w:b/>
          <w:sz w:val="20"/>
          <w:szCs w:val="20"/>
        </w:rPr>
        <w:tab/>
        <w:t>Almacenes</w:t>
      </w:r>
    </w:p>
    <w:p w14:paraId="637007DA" w14:textId="10A0B670" w:rsidR="001E710D" w:rsidRPr="00C10CCF" w:rsidRDefault="001E710D" w:rsidP="001E710D">
      <w:pPr>
        <w:jc w:val="both"/>
        <w:rPr>
          <w:rFonts w:ascii="Arial" w:hAnsi="Arial" w:cs="Arial"/>
          <w:b/>
          <w:sz w:val="20"/>
          <w:szCs w:val="20"/>
        </w:rPr>
      </w:pPr>
      <w:r w:rsidRPr="00C10CCF">
        <w:rPr>
          <w:rFonts w:ascii="Arial" w:hAnsi="Arial" w:cs="Arial"/>
          <w:bCs/>
          <w:sz w:val="20"/>
          <w:szCs w:val="20"/>
        </w:rPr>
        <w:t>La Universidad Virtual del Estado de Michoacán no cuenta con métodos de valuación, al no contar con almacenes.</w:t>
      </w:r>
    </w:p>
    <w:p w14:paraId="1066EFD1" w14:textId="77777777" w:rsidR="0046669C" w:rsidRPr="00C10CCF" w:rsidRDefault="0046669C" w:rsidP="001E710D">
      <w:pPr>
        <w:spacing w:after="0"/>
        <w:rPr>
          <w:rFonts w:ascii="Arial" w:hAnsi="Arial" w:cs="Arial"/>
          <w:b/>
          <w:sz w:val="20"/>
          <w:szCs w:val="20"/>
        </w:rPr>
      </w:pPr>
      <w:r w:rsidRPr="00C10CCF">
        <w:rPr>
          <w:rFonts w:ascii="Arial" w:hAnsi="Arial" w:cs="Arial"/>
          <w:b/>
          <w:sz w:val="20"/>
          <w:szCs w:val="20"/>
        </w:rPr>
        <w:tab/>
        <w:t>Inversiones Financieras</w:t>
      </w:r>
    </w:p>
    <w:p w14:paraId="4C9A34DB" w14:textId="77777777" w:rsidR="001E710D" w:rsidRPr="00C10CCF" w:rsidRDefault="001E710D" w:rsidP="001E710D">
      <w:pPr>
        <w:spacing w:after="0"/>
        <w:rPr>
          <w:rFonts w:ascii="Arial" w:hAnsi="Arial" w:cs="Arial"/>
          <w:b/>
          <w:sz w:val="20"/>
          <w:szCs w:val="20"/>
        </w:rPr>
      </w:pPr>
    </w:p>
    <w:p w14:paraId="53708D34" w14:textId="771487CF" w:rsidR="00AF46AD" w:rsidRPr="00C10CCF" w:rsidRDefault="001E710D" w:rsidP="001E710D">
      <w:pPr>
        <w:spacing w:after="0"/>
        <w:jc w:val="both"/>
        <w:rPr>
          <w:rFonts w:ascii="Arial" w:hAnsi="Arial" w:cs="Arial"/>
          <w:bCs/>
          <w:sz w:val="20"/>
          <w:szCs w:val="20"/>
        </w:rPr>
      </w:pPr>
      <w:r w:rsidRPr="00C10CCF">
        <w:rPr>
          <w:rFonts w:ascii="Arial" w:hAnsi="Arial" w:cs="Arial"/>
          <w:bCs/>
          <w:sz w:val="20"/>
          <w:szCs w:val="20"/>
        </w:rPr>
        <w:t>La Universidad Virtual del Estado de Michoacán no cuenta con inversiones financieras. No tiene saldos e integración de cuentas: Participaciones y Aportaciones de Capital, Inversiones a Largo Plazo y Títulos y Valores a Largo Plazo.</w:t>
      </w:r>
    </w:p>
    <w:p w14:paraId="1488CC10" w14:textId="77777777" w:rsidR="001E710D" w:rsidRPr="00C10CCF" w:rsidRDefault="001E710D" w:rsidP="001E710D">
      <w:pPr>
        <w:spacing w:after="0"/>
        <w:jc w:val="both"/>
        <w:rPr>
          <w:rFonts w:ascii="Arial" w:hAnsi="Arial" w:cs="Arial"/>
          <w:bCs/>
          <w:sz w:val="20"/>
          <w:szCs w:val="20"/>
        </w:rPr>
      </w:pPr>
    </w:p>
    <w:p w14:paraId="094E2450" w14:textId="3B4BAB23" w:rsidR="0046669C" w:rsidRDefault="0046669C" w:rsidP="001E710D">
      <w:pPr>
        <w:spacing w:after="0"/>
        <w:rPr>
          <w:rFonts w:ascii="Arial" w:hAnsi="Arial" w:cs="Arial"/>
          <w:b/>
          <w:sz w:val="20"/>
          <w:szCs w:val="20"/>
        </w:rPr>
      </w:pPr>
      <w:r w:rsidRPr="00C10CCF">
        <w:rPr>
          <w:rFonts w:ascii="Arial" w:hAnsi="Arial" w:cs="Arial"/>
          <w:b/>
          <w:sz w:val="20"/>
          <w:szCs w:val="20"/>
        </w:rPr>
        <w:tab/>
        <w:t>Bienes Muebles, Inmuebles e Intangibles</w:t>
      </w:r>
      <w:r w:rsidR="00C10CCF">
        <w:rPr>
          <w:rFonts w:ascii="Arial" w:hAnsi="Arial" w:cs="Arial"/>
          <w:b/>
          <w:sz w:val="20"/>
          <w:szCs w:val="20"/>
        </w:rPr>
        <w:t xml:space="preserve"> </w:t>
      </w:r>
    </w:p>
    <w:p w14:paraId="20D6154B" w14:textId="77777777" w:rsidR="00C10CCF" w:rsidRPr="00C10CCF" w:rsidRDefault="00C10CCF" w:rsidP="001E710D">
      <w:pPr>
        <w:spacing w:after="0"/>
        <w:rPr>
          <w:rFonts w:ascii="Arial" w:hAnsi="Arial" w:cs="Arial"/>
          <w:b/>
          <w:sz w:val="20"/>
          <w:szCs w:val="20"/>
        </w:rPr>
      </w:pPr>
    </w:p>
    <w:p w14:paraId="4F7B2BFC" w14:textId="747571DC" w:rsidR="00AF46AD" w:rsidRPr="00C10CCF" w:rsidRDefault="00AF46AD" w:rsidP="001E710D">
      <w:pPr>
        <w:spacing w:after="0"/>
        <w:jc w:val="both"/>
        <w:rPr>
          <w:rFonts w:ascii="Arial" w:hAnsi="Arial" w:cs="Arial"/>
          <w:bCs/>
          <w:sz w:val="20"/>
          <w:szCs w:val="20"/>
        </w:rPr>
      </w:pPr>
      <w:r w:rsidRPr="00C10CCF">
        <w:rPr>
          <w:rFonts w:ascii="Arial" w:hAnsi="Arial" w:cs="Arial"/>
          <w:bCs/>
          <w:sz w:val="20"/>
          <w:szCs w:val="20"/>
        </w:rPr>
        <w:t>Se informará de manera agrupada por cuenta, los rubros de Bienes Muebles e Inmuebles, el monto de la cuenta y de la depreciación del ejercicio y la acumulada, el método de depreciación, tasas determinadas y los criterios de aplicación de estos. Asimismo, se informará de las características significativas del estado en que se encuentren los activos.</w:t>
      </w:r>
    </w:p>
    <w:p w14:paraId="05F1BFC1" w14:textId="77777777" w:rsidR="00C10CCF" w:rsidRDefault="00C10CCF" w:rsidP="00432238">
      <w:pPr>
        <w:spacing w:after="0"/>
        <w:jc w:val="both"/>
        <w:rPr>
          <w:rFonts w:ascii="Arial" w:hAnsi="Arial" w:cs="Arial"/>
          <w:b/>
          <w:sz w:val="20"/>
          <w:szCs w:val="20"/>
        </w:rPr>
      </w:pPr>
    </w:p>
    <w:p w14:paraId="1CB4771D" w14:textId="4FFBB23D" w:rsidR="00432238" w:rsidRPr="00C10CCF" w:rsidRDefault="00432238" w:rsidP="00C10CCF">
      <w:pPr>
        <w:spacing w:after="0"/>
        <w:ind w:firstLine="708"/>
        <w:jc w:val="both"/>
        <w:rPr>
          <w:rFonts w:ascii="Arial" w:hAnsi="Arial" w:cs="Arial"/>
          <w:b/>
          <w:sz w:val="20"/>
          <w:szCs w:val="20"/>
        </w:rPr>
      </w:pPr>
      <w:r w:rsidRPr="00C10CCF">
        <w:rPr>
          <w:rFonts w:ascii="Arial" w:hAnsi="Arial" w:cs="Arial"/>
          <w:b/>
          <w:sz w:val="20"/>
          <w:szCs w:val="20"/>
        </w:rPr>
        <w:t>Bienes Inmuebles</w:t>
      </w:r>
    </w:p>
    <w:p w14:paraId="5E3CB8AC" w14:textId="77777777" w:rsidR="001D7DDE" w:rsidRPr="001D7DDE" w:rsidRDefault="001D7DDE" w:rsidP="00432238">
      <w:pPr>
        <w:spacing w:after="0"/>
        <w:jc w:val="both"/>
        <w:rPr>
          <w:rFonts w:ascii="Arial" w:hAnsi="Arial" w:cs="Arial"/>
          <w:b/>
          <w:sz w:val="18"/>
          <w:szCs w:val="18"/>
        </w:rPr>
      </w:pPr>
    </w:p>
    <w:tbl>
      <w:tblPr>
        <w:tblW w:w="8828" w:type="dxa"/>
        <w:tblCellMar>
          <w:left w:w="70" w:type="dxa"/>
          <w:right w:w="70" w:type="dxa"/>
        </w:tblCellMar>
        <w:tblLook w:val="04A0" w:firstRow="1" w:lastRow="0" w:firstColumn="1" w:lastColumn="0" w:noHBand="0" w:noVBand="1"/>
      </w:tblPr>
      <w:tblGrid>
        <w:gridCol w:w="1258"/>
        <w:gridCol w:w="5773"/>
        <w:gridCol w:w="1797"/>
      </w:tblGrid>
      <w:tr w:rsidR="00417962" w:rsidRPr="00417962" w14:paraId="03C9272E" w14:textId="77777777" w:rsidTr="00031E3F">
        <w:trPr>
          <w:trHeight w:val="345"/>
        </w:trPr>
        <w:tc>
          <w:tcPr>
            <w:tcW w:w="125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C40D86B" w14:textId="77777777" w:rsidR="00417962" w:rsidRPr="00417962" w:rsidRDefault="00417962" w:rsidP="00417962">
            <w:pPr>
              <w:spacing w:after="0" w:line="240" w:lineRule="auto"/>
              <w:jc w:val="center"/>
              <w:rPr>
                <w:rFonts w:ascii="Arial" w:eastAsia="Times New Roman" w:hAnsi="Arial" w:cs="Arial"/>
                <w:b/>
                <w:bCs/>
                <w:color w:val="000000"/>
                <w:sz w:val="16"/>
                <w:szCs w:val="16"/>
                <w:lang w:val="es-MX" w:eastAsia="es-MX"/>
              </w:rPr>
            </w:pPr>
            <w:r w:rsidRPr="00417962">
              <w:rPr>
                <w:rFonts w:ascii="Arial" w:eastAsia="Times New Roman" w:hAnsi="Arial" w:cs="Arial"/>
                <w:b/>
                <w:bCs/>
                <w:color w:val="000000"/>
                <w:sz w:val="16"/>
                <w:szCs w:val="16"/>
                <w:lang w:val="es-MX" w:eastAsia="es-MX"/>
              </w:rPr>
              <w:t>CUENTA</w:t>
            </w:r>
          </w:p>
        </w:tc>
        <w:tc>
          <w:tcPr>
            <w:tcW w:w="5773" w:type="dxa"/>
            <w:tcBorders>
              <w:top w:val="single" w:sz="8" w:space="0" w:color="auto"/>
              <w:left w:val="nil"/>
              <w:bottom w:val="single" w:sz="8" w:space="0" w:color="auto"/>
              <w:right w:val="single" w:sz="8" w:space="0" w:color="auto"/>
            </w:tcBorders>
            <w:shd w:val="clear" w:color="000000" w:fill="D9D9D9"/>
            <w:vAlign w:val="center"/>
            <w:hideMark/>
          </w:tcPr>
          <w:p w14:paraId="0EBB752A" w14:textId="77777777" w:rsidR="00417962" w:rsidRPr="00417962" w:rsidRDefault="00417962" w:rsidP="00417962">
            <w:pPr>
              <w:spacing w:after="0" w:line="240" w:lineRule="auto"/>
              <w:jc w:val="center"/>
              <w:rPr>
                <w:rFonts w:ascii="Arial" w:eastAsia="Times New Roman" w:hAnsi="Arial" w:cs="Arial"/>
                <w:b/>
                <w:bCs/>
                <w:color w:val="000000"/>
                <w:sz w:val="16"/>
                <w:szCs w:val="16"/>
                <w:lang w:val="es-MX" w:eastAsia="es-MX"/>
              </w:rPr>
            </w:pPr>
            <w:r w:rsidRPr="00417962">
              <w:rPr>
                <w:rFonts w:ascii="Arial" w:eastAsia="Times New Roman" w:hAnsi="Arial" w:cs="Arial"/>
                <w:b/>
                <w:bCs/>
                <w:color w:val="000000"/>
                <w:sz w:val="16"/>
                <w:szCs w:val="16"/>
                <w:lang w:val="es-MX" w:eastAsia="es-MX"/>
              </w:rPr>
              <w:t>NOMBRE DE LA CUENTA</w:t>
            </w:r>
          </w:p>
        </w:tc>
        <w:tc>
          <w:tcPr>
            <w:tcW w:w="1797" w:type="dxa"/>
            <w:tcBorders>
              <w:top w:val="single" w:sz="8" w:space="0" w:color="auto"/>
              <w:left w:val="nil"/>
              <w:bottom w:val="single" w:sz="8" w:space="0" w:color="auto"/>
              <w:right w:val="single" w:sz="8" w:space="0" w:color="auto"/>
            </w:tcBorders>
            <w:shd w:val="clear" w:color="000000" w:fill="D9D9D9"/>
            <w:vAlign w:val="center"/>
            <w:hideMark/>
          </w:tcPr>
          <w:p w14:paraId="488A7C23" w14:textId="77777777" w:rsidR="00417962" w:rsidRPr="00417962" w:rsidRDefault="00417962" w:rsidP="00417962">
            <w:pPr>
              <w:spacing w:after="0" w:line="240" w:lineRule="auto"/>
              <w:jc w:val="center"/>
              <w:rPr>
                <w:rFonts w:ascii="Arial" w:eastAsia="Times New Roman" w:hAnsi="Arial" w:cs="Arial"/>
                <w:b/>
                <w:bCs/>
                <w:color w:val="000000"/>
                <w:sz w:val="16"/>
                <w:szCs w:val="16"/>
                <w:lang w:val="es-MX" w:eastAsia="es-MX"/>
              </w:rPr>
            </w:pPr>
            <w:r w:rsidRPr="00417962">
              <w:rPr>
                <w:rFonts w:ascii="Arial" w:eastAsia="Times New Roman" w:hAnsi="Arial" w:cs="Arial"/>
                <w:b/>
                <w:bCs/>
                <w:color w:val="000000"/>
                <w:sz w:val="16"/>
                <w:szCs w:val="16"/>
                <w:lang w:val="es-MX" w:eastAsia="es-MX"/>
              </w:rPr>
              <w:t xml:space="preserve"> MONTO </w:t>
            </w:r>
          </w:p>
        </w:tc>
      </w:tr>
      <w:tr w:rsidR="00417962" w:rsidRPr="00417962" w14:paraId="35FDBA9E" w14:textId="77777777" w:rsidTr="00031E3F">
        <w:trPr>
          <w:trHeight w:val="345"/>
        </w:trPr>
        <w:tc>
          <w:tcPr>
            <w:tcW w:w="1258" w:type="dxa"/>
            <w:tcBorders>
              <w:top w:val="nil"/>
              <w:left w:val="single" w:sz="8" w:space="0" w:color="auto"/>
              <w:bottom w:val="single" w:sz="8" w:space="0" w:color="auto"/>
              <w:right w:val="single" w:sz="8" w:space="0" w:color="auto"/>
            </w:tcBorders>
            <w:shd w:val="clear" w:color="000000" w:fill="FFFFFF"/>
            <w:vAlign w:val="center"/>
            <w:hideMark/>
          </w:tcPr>
          <w:p w14:paraId="56F0C8BB" w14:textId="77777777" w:rsidR="00417962" w:rsidRPr="00417962" w:rsidRDefault="00417962" w:rsidP="00417962">
            <w:pPr>
              <w:spacing w:after="0" w:line="240" w:lineRule="auto"/>
              <w:jc w:val="center"/>
              <w:rPr>
                <w:rFonts w:ascii="Arial" w:eastAsia="Times New Roman" w:hAnsi="Arial" w:cs="Arial"/>
                <w:color w:val="000000"/>
                <w:sz w:val="16"/>
                <w:szCs w:val="16"/>
                <w:lang w:val="es-MX" w:eastAsia="es-MX"/>
              </w:rPr>
            </w:pPr>
            <w:r w:rsidRPr="00417962">
              <w:rPr>
                <w:rFonts w:ascii="Arial" w:eastAsia="Times New Roman" w:hAnsi="Arial" w:cs="Arial"/>
                <w:color w:val="000000"/>
                <w:sz w:val="16"/>
                <w:szCs w:val="16"/>
                <w:lang w:val="es-MX" w:eastAsia="es-MX"/>
              </w:rPr>
              <w:t>1231</w:t>
            </w:r>
          </w:p>
        </w:tc>
        <w:tc>
          <w:tcPr>
            <w:tcW w:w="5773" w:type="dxa"/>
            <w:tcBorders>
              <w:top w:val="nil"/>
              <w:left w:val="nil"/>
              <w:bottom w:val="single" w:sz="8" w:space="0" w:color="auto"/>
              <w:right w:val="single" w:sz="8" w:space="0" w:color="auto"/>
            </w:tcBorders>
            <w:shd w:val="clear" w:color="000000" w:fill="FFFFFF"/>
            <w:vAlign w:val="center"/>
            <w:hideMark/>
          </w:tcPr>
          <w:p w14:paraId="6E519089" w14:textId="4AA9E167" w:rsidR="00417962" w:rsidRPr="00417962" w:rsidRDefault="00031E3F" w:rsidP="00417962">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T</w:t>
            </w:r>
            <w:r w:rsidRPr="00417962">
              <w:rPr>
                <w:rFonts w:ascii="Arial" w:eastAsia="Times New Roman" w:hAnsi="Arial" w:cs="Arial"/>
                <w:color w:val="000000"/>
                <w:sz w:val="16"/>
                <w:szCs w:val="16"/>
                <w:lang w:val="es-MX" w:eastAsia="es-MX"/>
              </w:rPr>
              <w:t>errenos</w:t>
            </w:r>
          </w:p>
        </w:tc>
        <w:tc>
          <w:tcPr>
            <w:tcW w:w="1797" w:type="dxa"/>
            <w:tcBorders>
              <w:top w:val="nil"/>
              <w:left w:val="nil"/>
              <w:bottom w:val="single" w:sz="8" w:space="0" w:color="auto"/>
              <w:right w:val="single" w:sz="8" w:space="0" w:color="auto"/>
            </w:tcBorders>
            <w:shd w:val="clear" w:color="000000" w:fill="FFFFFF"/>
            <w:vAlign w:val="center"/>
            <w:hideMark/>
          </w:tcPr>
          <w:p w14:paraId="4A22D978" w14:textId="77777777" w:rsidR="00417962" w:rsidRPr="00417962" w:rsidRDefault="00417962" w:rsidP="00417962">
            <w:pPr>
              <w:spacing w:after="0" w:line="240" w:lineRule="auto"/>
              <w:rPr>
                <w:rFonts w:ascii="Arial" w:eastAsia="Times New Roman" w:hAnsi="Arial" w:cs="Arial"/>
                <w:color w:val="000000"/>
                <w:sz w:val="16"/>
                <w:szCs w:val="16"/>
                <w:lang w:val="es-MX" w:eastAsia="es-MX"/>
              </w:rPr>
            </w:pPr>
            <w:r w:rsidRPr="00417962">
              <w:rPr>
                <w:rFonts w:ascii="Arial" w:eastAsia="Times New Roman" w:hAnsi="Arial" w:cs="Arial"/>
                <w:color w:val="000000"/>
                <w:sz w:val="16"/>
                <w:szCs w:val="16"/>
                <w:lang w:val="es-MX" w:eastAsia="es-MX"/>
              </w:rPr>
              <w:t xml:space="preserve"> $             38,341.00 </w:t>
            </w:r>
          </w:p>
        </w:tc>
      </w:tr>
      <w:tr w:rsidR="00417962" w:rsidRPr="00417962" w14:paraId="4914D406" w14:textId="77777777" w:rsidTr="00031E3F">
        <w:trPr>
          <w:trHeight w:val="345"/>
        </w:trPr>
        <w:tc>
          <w:tcPr>
            <w:tcW w:w="1258" w:type="dxa"/>
            <w:tcBorders>
              <w:top w:val="nil"/>
              <w:left w:val="single" w:sz="8" w:space="0" w:color="auto"/>
              <w:bottom w:val="single" w:sz="8" w:space="0" w:color="auto"/>
              <w:right w:val="single" w:sz="8" w:space="0" w:color="auto"/>
            </w:tcBorders>
            <w:shd w:val="clear" w:color="000000" w:fill="FFFFFF"/>
            <w:vAlign w:val="center"/>
            <w:hideMark/>
          </w:tcPr>
          <w:p w14:paraId="61ED1A0F" w14:textId="77777777" w:rsidR="00417962" w:rsidRPr="00417962" w:rsidRDefault="00417962" w:rsidP="00417962">
            <w:pPr>
              <w:spacing w:after="0" w:line="240" w:lineRule="auto"/>
              <w:jc w:val="center"/>
              <w:rPr>
                <w:rFonts w:ascii="Arial" w:eastAsia="Times New Roman" w:hAnsi="Arial" w:cs="Arial"/>
                <w:color w:val="000000"/>
                <w:sz w:val="16"/>
                <w:szCs w:val="16"/>
                <w:lang w:val="es-MX" w:eastAsia="es-MX"/>
              </w:rPr>
            </w:pPr>
            <w:r w:rsidRPr="00417962">
              <w:rPr>
                <w:rFonts w:ascii="Arial" w:eastAsia="Times New Roman" w:hAnsi="Arial" w:cs="Arial"/>
                <w:color w:val="000000"/>
                <w:sz w:val="16"/>
                <w:szCs w:val="16"/>
                <w:lang w:val="es-MX" w:eastAsia="es-MX"/>
              </w:rPr>
              <w:t>1233</w:t>
            </w:r>
          </w:p>
        </w:tc>
        <w:tc>
          <w:tcPr>
            <w:tcW w:w="5773" w:type="dxa"/>
            <w:tcBorders>
              <w:top w:val="nil"/>
              <w:left w:val="nil"/>
              <w:bottom w:val="single" w:sz="8" w:space="0" w:color="auto"/>
              <w:right w:val="single" w:sz="8" w:space="0" w:color="auto"/>
            </w:tcBorders>
            <w:shd w:val="clear" w:color="000000" w:fill="FFFFFF"/>
            <w:vAlign w:val="center"/>
            <w:hideMark/>
          </w:tcPr>
          <w:p w14:paraId="600DA968" w14:textId="0ECC1982" w:rsidR="00417962" w:rsidRPr="00417962" w:rsidRDefault="00031E3F" w:rsidP="00417962">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E</w:t>
            </w:r>
            <w:r w:rsidRPr="00417962">
              <w:rPr>
                <w:rFonts w:ascii="Arial" w:eastAsia="Times New Roman" w:hAnsi="Arial" w:cs="Arial"/>
                <w:color w:val="000000"/>
                <w:sz w:val="16"/>
                <w:szCs w:val="16"/>
                <w:lang w:val="es-MX" w:eastAsia="es-MX"/>
              </w:rPr>
              <w:t>dificios no habitacionales</w:t>
            </w:r>
          </w:p>
        </w:tc>
        <w:tc>
          <w:tcPr>
            <w:tcW w:w="1797" w:type="dxa"/>
            <w:tcBorders>
              <w:top w:val="nil"/>
              <w:left w:val="nil"/>
              <w:bottom w:val="single" w:sz="8" w:space="0" w:color="auto"/>
              <w:right w:val="single" w:sz="8" w:space="0" w:color="auto"/>
            </w:tcBorders>
            <w:shd w:val="clear" w:color="000000" w:fill="FFFFFF"/>
            <w:vAlign w:val="center"/>
            <w:hideMark/>
          </w:tcPr>
          <w:p w14:paraId="0728F392" w14:textId="77777777" w:rsidR="00417962" w:rsidRPr="00417962" w:rsidRDefault="00417962" w:rsidP="00417962">
            <w:pPr>
              <w:spacing w:after="0" w:line="240" w:lineRule="auto"/>
              <w:rPr>
                <w:rFonts w:ascii="Arial" w:eastAsia="Times New Roman" w:hAnsi="Arial" w:cs="Arial"/>
                <w:color w:val="000000"/>
                <w:sz w:val="16"/>
                <w:szCs w:val="16"/>
                <w:lang w:val="es-MX" w:eastAsia="es-MX"/>
              </w:rPr>
            </w:pPr>
            <w:r w:rsidRPr="00417962">
              <w:rPr>
                <w:rFonts w:ascii="Arial" w:eastAsia="Times New Roman" w:hAnsi="Arial" w:cs="Arial"/>
                <w:color w:val="000000"/>
                <w:sz w:val="16"/>
                <w:szCs w:val="16"/>
                <w:lang w:val="es-MX" w:eastAsia="es-MX"/>
              </w:rPr>
              <w:t xml:space="preserve"> $      28,190,988.40 </w:t>
            </w:r>
          </w:p>
        </w:tc>
      </w:tr>
      <w:tr w:rsidR="00417962" w:rsidRPr="00417962" w14:paraId="2A598091" w14:textId="77777777" w:rsidTr="00031E3F">
        <w:trPr>
          <w:trHeight w:val="345"/>
        </w:trPr>
        <w:tc>
          <w:tcPr>
            <w:tcW w:w="1258" w:type="dxa"/>
            <w:tcBorders>
              <w:top w:val="nil"/>
              <w:left w:val="single" w:sz="8" w:space="0" w:color="auto"/>
              <w:bottom w:val="single" w:sz="8" w:space="0" w:color="auto"/>
              <w:right w:val="single" w:sz="8" w:space="0" w:color="auto"/>
            </w:tcBorders>
            <w:shd w:val="clear" w:color="000000" w:fill="FFFFFF"/>
            <w:vAlign w:val="center"/>
            <w:hideMark/>
          </w:tcPr>
          <w:p w14:paraId="3F16B58F" w14:textId="77777777" w:rsidR="00417962" w:rsidRPr="00417962" w:rsidRDefault="00417962" w:rsidP="00417962">
            <w:pPr>
              <w:spacing w:after="0" w:line="240" w:lineRule="auto"/>
              <w:jc w:val="center"/>
              <w:rPr>
                <w:rFonts w:ascii="Arial" w:eastAsia="Times New Roman" w:hAnsi="Arial" w:cs="Arial"/>
                <w:color w:val="000000"/>
                <w:sz w:val="16"/>
                <w:szCs w:val="16"/>
                <w:lang w:val="es-MX" w:eastAsia="es-MX"/>
              </w:rPr>
            </w:pPr>
            <w:r w:rsidRPr="00417962">
              <w:rPr>
                <w:rFonts w:ascii="Arial" w:eastAsia="Times New Roman" w:hAnsi="Arial" w:cs="Arial"/>
                <w:color w:val="000000"/>
                <w:sz w:val="16"/>
                <w:szCs w:val="16"/>
                <w:lang w:val="es-MX" w:eastAsia="es-MX"/>
              </w:rPr>
              <w:t>1235</w:t>
            </w:r>
          </w:p>
        </w:tc>
        <w:tc>
          <w:tcPr>
            <w:tcW w:w="5773" w:type="dxa"/>
            <w:tcBorders>
              <w:top w:val="nil"/>
              <w:left w:val="nil"/>
              <w:bottom w:val="single" w:sz="8" w:space="0" w:color="auto"/>
              <w:right w:val="single" w:sz="8" w:space="0" w:color="auto"/>
            </w:tcBorders>
            <w:shd w:val="clear" w:color="000000" w:fill="FFFFFF"/>
            <w:vAlign w:val="center"/>
            <w:hideMark/>
          </w:tcPr>
          <w:p w14:paraId="653FFE72" w14:textId="3135D87E" w:rsidR="00417962" w:rsidRPr="00417962" w:rsidRDefault="00031E3F" w:rsidP="00417962">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C</w:t>
            </w:r>
            <w:r w:rsidRPr="00417962">
              <w:rPr>
                <w:rFonts w:ascii="Arial" w:eastAsia="Times New Roman" w:hAnsi="Arial" w:cs="Arial"/>
                <w:color w:val="000000"/>
                <w:sz w:val="16"/>
                <w:szCs w:val="16"/>
                <w:lang w:val="es-MX" w:eastAsia="es-MX"/>
              </w:rPr>
              <w:t>onstrucciones en proceso en bienes de dominio público</w:t>
            </w:r>
          </w:p>
        </w:tc>
        <w:tc>
          <w:tcPr>
            <w:tcW w:w="1797" w:type="dxa"/>
            <w:tcBorders>
              <w:top w:val="nil"/>
              <w:left w:val="nil"/>
              <w:bottom w:val="single" w:sz="8" w:space="0" w:color="auto"/>
              <w:right w:val="single" w:sz="8" w:space="0" w:color="auto"/>
            </w:tcBorders>
            <w:shd w:val="clear" w:color="000000" w:fill="FFFFFF"/>
            <w:vAlign w:val="center"/>
            <w:hideMark/>
          </w:tcPr>
          <w:p w14:paraId="631150E6" w14:textId="77777777" w:rsidR="00417962" w:rsidRPr="00417962" w:rsidRDefault="00417962" w:rsidP="00417962">
            <w:pPr>
              <w:spacing w:after="0" w:line="240" w:lineRule="auto"/>
              <w:rPr>
                <w:rFonts w:ascii="Arial" w:eastAsia="Times New Roman" w:hAnsi="Arial" w:cs="Arial"/>
                <w:color w:val="000000"/>
                <w:sz w:val="16"/>
                <w:szCs w:val="16"/>
                <w:lang w:val="es-MX" w:eastAsia="es-MX"/>
              </w:rPr>
            </w:pPr>
            <w:r w:rsidRPr="00417962">
              <w:rPr>
                <w:rFonts w:ascii="Arial" w:eastAsia="Times New Roman" w:hAnsi="Arial" w:cs="Arial"/>
                <w:color w:val="000000"/>
                <w:sz w:val="16"/>
                <w:szCs w:val="16"/>
                <w:lang w:val="es-MX" w:eastAsia="es-MX"/>
              </w:rPr>
              <w:t xml:space="preserve"> $           357,883.37 </w:t>
            </w:r>
          </w:p>
        </w:tc>
      </w:tr>
      <w:tr w:rsidR="00417962" w:rsidRPr="00417962" w14:paraId="5C445EEC" w14:textId="77777777" w:rsidTr="00031E3F">
        <w:trPr>
          <w:trHeight w:val="345"/>
        </w:trPr>
        <w:tc>
          <w:tcPr>
            <w:tcW w:w="7031"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6A5FB90" w14:textId="286BA852" w:rsidR="00417962" w:rsidRPr="00417962" w:rsidRDefault="001C739B" w:rsidP="00417962">
            <w:pPr>
              <w:spacing w:after="0" w:line="240" w:lineRule="auto"/>
              <w:jc w:val="center"/>
              <w:rPr>
                <w:rFonts w:ascii="Arial" w:eastAsia="Times New Roman" w:hAnsi="Arial" w:cs="Arial"/>
                <w:b/>
                <w:bCs/>
                <w:color w:val="000000"/>
                <w:sz w:val="16"/>
                <w:szCs w:val="16"/>
                <w:lang w:val="es-MX" w:eastAsia="es-MX"/>
              </w:rPr>
            </w:pPr>
            <w:r w:rsidRPr="00417962">
              <w:rPr>
                <w:rFonts w:ascii="Arial" w:eastAsia="Times New Roman" w:hAnsi="Arial" w:cs="Arial"/>
                <w:b/>
                <w:bCs/>
                <w:color w:val="000000"/>
                <w:sz w:val="16"/>
                <w:szCs w:val="16"/>
                <w:lang w:val="es-MX" w:eastAsia="es-MX"/>
              </w:rPr>
              <w:t>TOTAL,</w:t>
            </w:r>
            <w:r w:rsidR="00417962" w:rsidRPr="00417962">
              <w:rPr>
                <w:rFonts w:ascii="Arial" w:eastAsia="Times New Roman" w:hAnsi="Arial" w:cs="Arial"/>
                <w:b/>
                <w:bCs/>
                <w:color w:val="000000"/>
                <w:sz w:val="16"/>
                <w:szCs w:val="16"/>
                <w:lang w:val="es-MX" w:eastAsia="es-MX"/>
              </w:rPr>
              <w:t xml:space="preserve"> INMUEBLES</w:t>
            </w:r>
          </w:p>
        </w:tc>
        <w:tc>
          <w:tcPr>
            <w:tcW w:w="1797" w:type="dxa"/>
            <w:tcBorders>
              <w:top w:val="nil"/>
              <w:left w:val="nil"/>
              <w:bottom w:val="single" w:sz="8" w:space="0" w:color="auto"/>
              <w:right w:val="single" w:sz="8" w:space="0" w:color="auto"/>
            </w:tcBorders>
            <w:shd w:val="clear" w:color="000000" w:fill="D9D9D9"/>
            <w:vAlign w:val="center"/>
            <w:hideMark/>
          </w:tcPr>
          <w:p w14:paraId="68B0A8B0" w14:textId="77777777" w:rsidR="00417962" w:rsidRPr="00417962" w:rsidRDefault="00417962" w:rsidP="00417962">
            <w:pPr>
              <w:spacing w:after="0" w:line="240" w:lineRule="auto"/>
              <w:rPr>
                <w:rFonts w:ascii="Arial" w:eastAsia="Times New Roman" w:hAnsi="Arial" w:cs="Arial"/>
                <w:b/>
                <w:bCs/>
                <w:color w:val="000000"/>
                <w:sz w:val="16"/>
                <w:szCs w:val="16"/>
                <w:lang w:val="es-MX" w:eastAsia="es-MX"/>
              </w:rPr>
            </w:pPr>
            <w:r w:rsidRPr="00417962">
              <w:rPr>
                <w:rFonts w:ascii="Arial" w:eastAsia="Times New Roman" w:hAnsi="Arial" w:cs="Arial"/>
                <w:b/>
                <w:bCs/>
                <w:color w:val="000000"/>
                <w:sz w:val="16"/>
                <w:szCs w:val="16"/>
                <w:lang w:val="es-MX" w:eastAsia="es-MX"/>
              </w:rPr>
              <w:t xml:space="preserve"> $      28,587,212.77 </w:t>
            </w:r>
          </w:p>
        </w:tc>
      </w:tr>
    </w:tbl>
    <w:p w14:paraId="52B03666" w14:textId="77777777" w:rsidR="00432238" w:rsidRPr="0023233F" w:rsidRDefault="00432238" w:rsidP="00417962">
      <w:pPr>
        <w:spacing w:after="0"/>
        <w:rPr>
          <w:rFonts w:cstheme="minorHAnsi"/>
          <w:b/>
          <w:sz w:val="16"/>
          <w:szCs w:val="16"/>
        </w:rPr>
      </w:pPr>
    </w:p>
    <w:p w14:paraId="18F97C57" w14:textId="3623E5DB" w:rsidR="00417962" w:rsidRPr="001D7DDE" w:rsidRDefault="00417962" w:rsidP="00417962">
      <w:pPr>
        <w:spacing w:after="0"/>
        <w:rPr>
          <w:rFonts w:ascii="Arial" w:hAnsi="Arial" w:cs="Arial"/>
          <w:b/>
          <w:sz w:val="18"/>
          <w:szCs w:val="18"/>
        </w:rPr>
      </w:pPr>
      <w:r w:rsidRPr="001D7DDE">
        <w:rPr>
          <w:rFonts w:ascii="Arial" w:hAnsi="Arial" w:cs="Arial"/>
          <w:b/>
          <w:sz w:val="18"/>
          <w:szCs w:val="18"/>
        </w:rPr>
        <w:t>Bienes Muebles</w:t>
      </w:r>
    </w:p>
    <w:p w14:paraId="06C58E0F" w14:textId="77777777" w:rsidR="00417962" w:rsidRPr="0023233F" w:rsidRDefault="00417962" w:rsidP="00417962">
      <w:pPr>
        <w:spacing w:after="0"/>
        <w:rPr>
          <w:rFonts w:cstheme="minorHAnsi"/>
          <w:b/>
          <w:sz w:val="16"/>
          <w:szCs w:val="16"/>
        </w:rPr>
      </w:pPr>
    </w:p>
    <w:tbl>
      <w:tblPr>
        <w:tblW w:w="8921" w:type="dxa"/>
        <w:tblCellMar>
          <w:left w:w="70" w:type="dxa"/>
          <w:right w:w="70" w:type="dxa"/>
        </w:tblCellMar>
        <w:tblLook w:val="04A0" w:firstRow="1" w:lastRow="0" w:firstColumn="1" w:lastColumn="0" w:noHBand="0" w:noVBand="1"/>
      </w:tblPr>
      <w:tblGrid>
        <w:gridCol w:w="1120"/>
        <w:gridCol w:w="6100"/>
        <w:gridCol w:w="1701"/>
      </w:tblGrid>
      <w:tr w:rsidR="00432238" w:rsidRPr="00432238" w14:paraId="67FF5FC8" w14:textId="77777777" w:rsidTr="00432238">
        <w:trPr>
          <w:trHeight w:val="315"/>
        </w:trPr>
        <w:tc>
          <w:tcPr>
            <w:tcW w:w="11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5EA6F9C" w14:textId="77777777" w:rsidR="00432238" w:rsidRPr="00432238" w:rsidRDefault="00432238" w:rsidP="00432238">
            <w:pPr>
              <w:spacing w:after="0" w:line="240" w:lineRule="auto"/>
              <w:jc w:val="center"/>
              <w:rPr>
                <w:rFonts w:ascii="Arial" w:eastAsia="Times New Roman" w:hAnsi="Arial" w:cs="Arial"/>
                <w:b/>
                <w:bCs/>
                <w:color w:val="000000"/>
                <w:sz w:val="16"/>
                <w:szCs w:val="16"/>
                <w:lang w:val="es-MX" w:eastAsia="es-MX"/>
              </w:rPr>
            </w:pPr>
            <w:r w:rsidRPr="00432238">
              <w:rPr>
                <w:rFonts w:ascii="Arial" w:eastAsia="Times New Roman" w:hAnsi="Arial" w:cs="Arial"/>
                <w:b/>
                <w:bCs/>
                <w:color w:val="000000"/>
                <w:sz w:val="16"/>
                <w:szCs w:val="16"/>
                <w:lang w:val="es-MX" w:eastAsia="es-MX"/>
              </w:rPr>
              <w:t>CUENTA</w:t>
            </w:r>
          </w:p>
        </w:tc>
        <w:tc>
          <w:tcPr>
            <w:tcW w:w="6100" w:type="dxa"/>
            <w:tcBorders>
              <w:top w:val="single" w:sz="8" w:space="0" w:color="auto"/>
              <w:left w:val="nil"/>
              <w:bottom w:val="single" w:sz="8" w:space="0" w:color="auto"/>
              <w:right w:val="single" w:sz="8" w:space="0" w:color="auto"/>
            </w:tcBorders>
            <w:shd w:val="clear" w:color="000000" w:fill="D9D9D9"/>
            <w:vAlign w:val="center"/>
            <w:hideMark/>
          </w:tcPr>
          <w:p w14:paraId="5DC87D06" w14:textId="77777777" w:rsidR="00432238" w:rsidRPr="00432238" w:rsidRDefault="00432238" w:rsidP="00432238">
            <w:pPr>
              <w:spacing w:after="0" w:line="240" w:lineRule="auto"/>
              <w:jc w:val="center"/>
              <w:rPr>
                <w:rFonts w:ascii="Arial" w:eastAsia="Times New Roman" w:hAnsi="Arial" w:cs="Arial"/>
                <w:b/>
                <w:bCs/>
                <w:color w:val="000000"/>
                <w:sz w:val="16"/>
                <w:szCs w:val="16"/>
                <w:lang w:val="es-MX" w:eastAsia="es-MX"/>
              </w:rPr>
            </w:pPr>
            <w:r w:rsidRPr="00432238">
              <w:rPr>
                <w:rFonts w:ascii="Arial" w:eastAsia="Times New Roman" w:hAnsi="Arial" w:cs="Arial"/>
                <w:b/>
                <w:bCs/>
                <w:color w:val="000000"/>
                <w:sz w:val="16"/>
                <w:szCs w:val="16"/>
                <w:lang w:val="es-MX" w:eastAsia="es-MX"/>
              </w:rPr>
              <w:t>NOMBRE DE LA CUENTA</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14:paraId="6F7148B6" w14:textId="77777777" w:rsidR="00432238" w:rsidRPr="00432238" w:rsidRDefault="00432238" w:rsidP="00432238">
            <w:pPr>
              <w:spacing w:after="0" w:line="240" w:lineRule="auto"/>
              <w:jc w:val="center"/>
              <w:rPr>
                <w:rFonts w:ascii="Arial" w:eastAsia="Times New Roman" w:hAnsi="Arial" w:cs="Arial"/>
                <w:b/>
                <w:bCs/>
                <w:color w:val="000000"/>
                <w:sz w:val="16"/>
                <w:szCs w:val="16"/>
                <w:lang w:val="es-MX" w:eastAsia="es-MX"/>
              </w:rPr>
            </w:pPr>
            <w:r w:rsidRPr="00432238">
              <w:rPr>
                <w:rFonts w:ascii="Arial" w:eastAsia="Times New Roman" w:hAnsi="Arial" w:cs="Arial"/>
                <w:b/>
                <w:bCs/>
                <w:color w:val="000000"/>
                <w:sz w:val="16"/>
                <w:szCs w:val="16"/>
                <w:lang w:val="es-MX" w:eastAsia="es-MX"/>
              </w:rPr>
              <w:t xml:space="preserve"> MONTO </w:t>
            </w:r>
          </w:p>
        </w:tc>
      </w:tr>
      <w:tr w:rsidR="00432238" w:rsidRPr="00432238" w14:paraId="6DE97842" w14:textId="77777777" w:rsidTr="00432238">
        <w:trPr>
          <w:trHeight w:val="315"/>
        </w:trPr>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4B0A6AA0" w14:textId="77777777" w:rsidR="00432238" w:rsidRPr="00432238" w:rsidRDefault="00432238" w:rsidP="00432238">
            <w:pPr>
              <w:spacing w:after="0" w:line="240" w:lineRule="auto"/>
              <w:jc w:val="center"/>
              <w:rPr>
                <w:rFonts w:ascii="Arial" w:eastAsia="Times New Roman" w:hAnsi="Arial" w:cs="Arial"/>
                <w:color w:val="000000"/>
                <w:sz w:val="16"/>
                <w:szCs w:val="16"/>
                <w:lang w:val="es-MX" w:eastAsia="es-MX"/>
              </w:rPr>
            </w:pPr>
            <w:r w:rsidRPr="00432238">
              <w:rPr>
                <w:rFonts w:ascii="Arial" w:eastAsia="Times New Roman" w:hAnsi="Arial" w:cs="Arial"/>
                <w:color w:val="000000"/>
                <w:sz w:val="16"/>
                <w:szCs w:val="16"/>
                <w:lang w:val="es-MX" w:eastAsia="es-MX"/>
              </w:rPr>
              <w:t>1241</w:t>
            </w:r>
          </w:p>
        </w:tc>
        <w:tc>
          <w:tcPr>
            <w:tcW w:w="6100" w:type="dxa"/>
            <w:tcBorders>
              <w:top w:val="nil"/>
              <w:left w:val="nil"/>
              <w:bottom w:val="single" w:sz="8" w:space="0" w:color="auto"/>
              <w:right w:val="single" w:sz="8" w:space="0" w:color="auto"/>
            </w:tcBorders>
            <w:shd w:val="clear" w:color="000000" w:fill="FFFFFF"/>
            <w:vAlign w:val="center"/>
            <w:hideMark/>
          </w:tcPr>
          <w:p w14:paraId="69A95656" w14:textId="69CC4215" w:rsidR="00432238" w:rsidRPr="00432238" w:rsidRDefault="00031E3F" w:rsidP="00432238">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w:t>
            </w:r>
            <w:r w:rsidRPr="00432238">
              <w:rPr>
                <w:rFonts w:ascii="Arial" w:eastAsia="Times New Roman" w:hAnsi="Arial" w:cs="Arial"/>
                <w:color w:val="000000"/>
                <w:sz w:val="16"/>
                <w:szCs w:val="16"/>
                <w:lang w:val="es-MX" w:eastAsia="es-MX"/>
              </w:rPr>
              <w:t xml:space="preserve">obiliario y equipo de administración </w:t>
            </w:r>
          </w:p>
        </w:tc>
        <w:tc>
          <w:tcPr>
            <w:tcW w:w="1701" w:type="dxa"/>
            <w:tcBorders>
              <w:top w:val="nil"/>
              <w:left w:val="nil"/>
              <w:bottom w:val="single" w:sz="8" w:space="0" w:color="auto"/>
              <w:right w:val="single" w:sz="8" w:space="0" w:color="auto"/>
            </w:tcBorders>
            <w:shd w:val="clear" w:color="000000" w:fill="FFFFFF"/>
            <w:vAlign w:val="center"/>
            <w:hideMark/>
          </w:tcPr>
          <w:p w14:paraId="206215C2" w14:textId="532958B8" w:rsidR="00432238" w:rsidRPr="00432238" w:rsidRDefault="00432238" w:rsidP="00432238">
            <w:pPr>
              <w:spacing w:after="0" w:line="240" w:lineRule="auto"/>
              <w:rPr>
                <w:rFonts w:ascii="Arial" w:eastAsia="Times New Roman" w:hAnsi="Arial" w:cs="Arial"/>
                <w:color w:val="000000"/>
                <w:sz w:val="16"/>
                <w:szCs w:val="16"/>
                <w:lang w:val="es-MX" w:eastAsia="es-MX"/>
              </w:rPr>
            </w:pPr>
            <w:r w:rsidRPr="00432238">
              <w:rPr>
                <w:rFonts w:ascii="Arial" w:eastAsia="Times New Roman" w:hAnsi="Arial" w:cs="Arial"/>
                <w:color w:val="000000"/>
                <w:sz w:val="16"/>
                <w:szCs w:val="16"/>
                <w:lang w:val="es-MX" w:eastAsia="es-MX"/>
              </w:rPr>
              <w:t xml:space="preserve"> $      14,</w:t>
            </w:r>
            <w:r w:rsidR="003C7254">
              <w:rPr>
                <w:rFonts w:ascii="Arial" w:eastAsia="Times New Roman" w:hAnsi="Arial" w:cs="Arial"/>
                <w:color w:val="000000"/>
                <w:sz w:val="16"/>
                <w:szCs w:val="16"/>
                <w:lang w:val="es-MX" w:eastAsia="es-MX"/>
              </w:rPr>
              <w:t xml:space="preserve"> </w:t>
            </w:r>
            <w:r w:rsidR="006C1CE2">
              <w:rPr>
                <w:rFonts w:ascii="Arial" w:eastAsia="Times New Roman" w:hAnsi="Arial" w:cs="Arial"/>
                <w:color w:val="000000"/>
                <w:sz w:val="16"/>
                <w:szCs w:val="16"/>
                <w:lang w:val="es-MX" w:eastAsia="es-MX"/>
              </w:rPr>
              <w:t>620</w:t>
            </w:r>
            <w:r w:rsidR="003C7254">
              <w:rPr>
                <w:rFonts w:ascii="Arial" w:eastAsia="Times New Roman" w:hAnsi="Arial" w:cs="Arial"/>
                <w:color w:val="000000"/>
                <w:sz w:val="16"/>
                <w:szCs w:val="16"/>
                <w:lang w:val="es-MX" w:eastAsia="es-MX"/>
              </w:rPr>
              <w:t xml:space="preserve">, </w:t>
            </w:r>
            <w:r w:rsidR="006C1CE2">
              <w:rPr>
                <w:rFonts w:ascii="Arial" w:eastAsia="Times New Roman" w:hAnsi="Arial" w:cs="Arial"/>
                <w:color w:val="000000"/>
                <w:sz w:val="16"/>
                <w:szCs w:val="16"/>
                <w:lang w:val="es-MX" w:eastAsia="es-MX"/>
              </w:rPr>
              <w:t>348</w:t>
            </w:r>
            <w:r w:rsidR="003C7254">
              <w:rPr>
                <w:rFonts w:ascii="Arial" w:eastAsia="Times New Roman" w:hAnsi="Arial" w:cs="Arial"/>
                <w:color w:val="000000"/>
                <w:sz w:val="16"/>
                <w:szCs w:val="16"/>
                <w:lang w:val="es-MX" w:eastAsia="es-MX"/>
              </w:rPr>
              <w:t>.3</w:t>
            </w:r>
            <w:r w:rsidR="008D14FA">
              <w:rPr>
                <w:rFonts w:ascii="Arial" w:eastAsia="Times New Roman" w:hAnsi="Arial" w:cs="Arial"/>
                <w:color w:val="000000"/>
                <w:sz w:val="16"/>
                <w:szCs w:val="16"/>
                <w:lang w:val="es-MX" w:eastAsia="es-MX"/>
              </w:rPr>
              <w:t>7</w:t>
            </w:r>
            <w:r w:rsidRPr="00432238">
              <w:rPr>
                <w:rFonts w:ascii="Arial" w:eastAsia="Times New Roman" w:hAnsi="Arial" w:cs="Arial"/>
                <w:color w:val="000000"/>
                <w:sz w:val="16"/>
                <w:szCs w:val="16"/>
                <w:lang w:val="es-MX" w:eastAsia="es-MX"/>
              </w:rPr>
              <w:t xml:space="preserve"> </w:t>
            </w:r>
          </w:p>
        </w:tc>
      </w:tr>
      <w:tr w:rsidR="00432238" w:rsidRPr="00432238" w14:paraId="66364807" w14:textId="77777777" w:rsidTr="00432238">
        <w:trPr>
          <w:trHeight w:val="315"/>
        </w:trPr>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30B77271" w14:textId="77777777" w:rsidR="00432238" w:rsidRPr="00432238" w:rsidRDefault="00432238" w:rsidP="00432238">
            <w:pPr>
              <w:spacing w:after="0" w:line="240" w:lineRule="auto"/>
              <w:jc w:val="center"/>
              <w:rPr>
                <w:rFonts w:ascii="Arial" w:eastAsia="Times New Roman" w:hAnsi="Arial" w:cs="Arial"/>
                <w:color w:val="000000"/>
                <w:sz w:val="16"/>
                <w:szCs w:val="16"/>
                <w:lang w:val="es-MX" w:eastAsia="es-MX"/>
              </w:rPr>
            </w:pPr>
            <w:r w:rsidRPr="00432238">
              <w:rPr>
                <w:rFonts w:ascii="Arial" w:eastAsia="Times New Roman" w:hAnsi="Arial" w:cs="Arial"/>
                <w:color w:val="000000"/>
                <w:sz w:val="16"/>
                <w:szCs w:val="16"/>
                <w:lang w:val="es-MX" w:eastAsia="es-MX"/>
              </w:rPr>
              <w:t>1242</w:t>
            </w:r>
          </w:p>
        </w:tc>
        <w:tc>
          <w:tcPr>
            <w:tcW w:w="6100" w:type="dxa"/>
            <w:tcBorders>
              <w:top w:val="nil"/>
              <w:left w:val="nil"/>
              <w:bottom w:val="single" w:sz="8" w:space="0" w:color="auto"/>
              <w:right w:val="single" w:sz="8" w:space="0" w:color="auto"/>
            </w:tcBorders>
            <w:shd w:val="clear" w:color="000000" w:fill="FFFFFF"/>
            <w:vAlign w:val="center"/>
            <w:hideMark/>
          </w:tcPr>
          <w:p w14:paraId="08AE1346" w14:textId="70D5E93B" w:rsidR="00432238" w:rsidRPr="00432238" w:rsidRDefault="00031E3F" w:rsidP="00432238">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w:t>
            </w:r>
            <w:r w:rsidRPr="00432238">
              <w:rPr>
                <w:rFonts w:ascii="Arial" w:eastAsia="Times New Roman" w:hAnsi="Arial" w:cs="Arial"/>
                <w:color w:val="000000"/>
                <w:sz w:val="16"/>
                <w:szCs w:val="16"/>
                <w:lang w:val="es-MX" w:eastAsia="es-MX"/>
              </w:rPr>
              <w:t xml:space="preserve">obiliario y equipo educacional y recreativo </w:t>
            </w:r>
          </w:p>
        </w:tc>
        <w:tc>
          <w:tcPr>
            <w:tcW w:w="1701" w:type="dxa"/>
            <w:tcBorders>
              <w:top w:val="nil"/>
              <w:left w:val="nil"/>
              <w:bottom w:val="single" w:sz="8" w:space="0" w:color="auto"/>
              <w:right w:val="single" w:sz="8" w:space="0" w:color="auto"/>
            </w:tcBorders>
            <w:shd w:val="clear" w:color="000000" w:fill="FFFFFF"/>
            <w:vAlign w:val="center"/>
            <w:hideMark/>
          </w:tcPr>
          <w:p w14:paraId="19261D14" w14:textId="3EC1F60D" w:rsidR="00432238" w:rsidRPr="00432238" w:rsidRDefault="00432238" w:rsidP="00432238">
            <w:pPr>
              <w:spacing w:after="0" w:line="240" w:lineRule="auto"/>
              <w:rPr>
                <w:rFonts w:ascii="Arial" w:eastAsia="Times New Roman" w:hAnsi="Arial" w:cs="Arial"/>
                <w:color w:val="000000"/>
                <w:sz w:val="16"/>
                <w:szCs w:val="16"/>
                <w:lang w:val="es-MX" w:eastAsia="es-MX"/>
              </w:rPr>
            </w:pPr>
            <w:r w:rsidRPr="00432238">
              <w:rPr>
                <w:rFonts w:ascii="Arial" w:eastAsia="Times New Roman" w:hAnsi="Arial" w:cs="Arial"/>
                <w:color w:val="000000"/>
                <w:sz w:val="16"/>
                <w:szCs w:val="16"/>
                <w:lang w:val="es-MX" w:eastAsia="es-MX"/>
              </w:rPr>
              <w:t xml:space="preserve"> $           967,</w:t>
            </w:r>
            <w:r w:rsidR="003C7254">
              <w:rPr>
                <w:rFonts w:ascii="Arial" w:eastAsia="Times New Roman" w:hAnsi="Arial" w:cs="Arial"/>
                <w:color w:val="000000"/>
                <w:sz w:val="16"/>
                <w:szCs w:val="16"/>
                <w:lang w:val="es-MX" w:eastAsia="es-MX"/>
              </w:rPr>
              <w:t xml:space="preserve"> </w:t>
            </w:r>
            <w:r w:rsidRPr="00432238">
              <w:rPr>
                <w:rFonts w:ascii="Arial" w:eastAsia="Times New Roman" w:hAnsi="Arial" w:cs="Arial"/>
                <w:color w:val="000000"/>
                <w:sz w:val="16"/>
                <w:szCs w:val="16"/>
                <w:lang w:val="es-MX" w:eastAsia="es-MX"/>
              </w:rPr>
              <w:t xml:space="preserve">463.21 </w:t>
            </w:r>
          </w:p>
        </w:tc>
      </w:tr>
      <w:tr w:rsidR="00432238" w:rsidRPr="00432238" w14:paraId="4A6E7F54" w14:textId="77777777" w:rsidTr="00432238">
        <w:trPr>
          <w:trHeight w:val="315"/>
        </w:trPr>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4B76247C" w14:textId="77777777" w:rsidR="00432238" w:rsidRPr="00432238" w:rsidRDefault="00432238" w:rsidP="00432238">
            <w:pPr>
              <w:spacing w:after="0" w:line="240" w:lineRule="auto"/>
              <w:jc w:val="center"/>
              <w:rPr>
                <w:rFonts w:ascii="Arial" w:eastAsia="Times New Roman" w:hAnsi="Arial" w:cs="Arial"/>
                <w:color w:val="000000"/>
                <w:sz w:val="16"/>
                <w:szCs w:val="16"/>
                <w:lang w:val="es-MX" w:eastAsia="es-MX"/>
              </w:rPr>
            </w:pPr>
            <w:r w:rsidRPr="00432238">
              <w:rPr>
                <w:rFonts w:ascii="Arial" w:eastAsia="Times New Roman" w:hAnsi="Arial" w:cs="Arial"/>
                <w:color w:val="000000"/>
                <w:sz w:val="16"/>
                <w:szCs w:val="16"/>
                <w:lang w:val="es-MX" w:eastAsia="es-MX"/>
              </w:rPr>
              <w:t>1244</w:t>
            </w:r>
          </w:p>
        </w:tc>
        <w:tc>
          <w:tcPr>
            <w:tcW w:w="6100" w:type="dxa"/>
            <w:tcBorders>
              <w:top w:val="nil"/>
              <w:left w:val="nil"/>
              <w:bottom w:val="single" w:sz="8" w:space="0" w:color="auto"/>
              <w:right w:val="single" w:sz="8" w:space="0" w:color="auto"/>
            </w:tcBorders>
            <w:shd w:val="clear" w:color="000000" w:fill="FFFFFF"/>
            <w:vAlign w:val="center"/>
            <w:hideMark/>
          </w:tcPr>
          <w:p w14:paraId="0E629120" w14:textId="09C10484" w:rsidR="00432238" w:rsidRPr="00432238" w:rsidRDefault="00031E3F" w:rsidP="00432238">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V</w:t>
            </w:r>
            <w:r w:rsidRPr="00432238">
              <w:rPr>
                <w:rFonts w:ascii="Arial" w:eastAsia="Times New Roman" w:hAnsi="Arial" w:cs="Arial"/>
                <w:color w:val="000000"/>
                <w:sz w:val="16"/>
                <w:szCs w:val="16"/>
                <w:lang w:val="es-MX" w:eastAsia="es-MX"/>
              </w:rPr>
              <w:t xml:space="preserve">ehículos y equipo de transporte </w:t>
            </w:r>
          </w:p>
        </w:tc>
        <w:tc>
          <w:tcPr>
            <w:tcW w:w="1701" w:type="dxa"/>
            <w:tcBorders>
              <w:top w:val="nil"/>
              <w:left w:val="nil"/>
              <w:bottom w:val="single" w:sz="8" w:space="0" w:color="auto"/>
              <w:right w:val="single" w:sz="8" w:space="0" w:color="auto"/>
            </w:tcBorders>
            <w:shd w:val="clear" w:color="000000" w:fill="FFFFFF"/>
            <w:vAlign w:val="center"/>
            <w:hideMark/>
          </w:tcPr>
          <w:p w14:paraId="76663790" w14:textId="2536E20A" w:rsidR="00432238" w:rsidRPr="00432238" w:rsidRDefault="00432238" w:rsidP="00432238">
            <w:pPr>
              <w:spacing w:after="0" w:line="240" w:lineRule="auto"/>
              <w:rPr>
                <w:rFonts w:ascii="Arial" w:eastAsia="Times New Roman" w:hAnsi="Arial" w:cs="Arial"/>
                <w:color w:val="000000"/>
                <w:sz w:val="16"/>
                <w:szCs w:val="16"/>
                <w:lang w:val="es-MX" w:eastAsia="es-MX"/>
              </w:rPr>
            </w:pPr>
            <w:r w:rsidRPr="00432238">
              <w:rPr>
                <w:rFonts w:ascii="Arial" w:eastAsia="Times New Roman" w:hAnsi="Arial" w:cs="Arial"/>
                <w:color w:val="000000"/>
                <w:sz w:val="16"/>
                <w:szCs w:val="16"/>
                <w:lang w:val="es-MX" w:eastAsia="es-MX"/>
              </w:rPr>
              <w:t xml:space="preserve"> $        1,</w:t>
            </w:r>
            <w:r w:rsidR="003C7254">
              <w:rPr>
                <w:rFonts w:ascii="Arial" w:eastAsia="Times New Roman" w:hAnsi="Arial" w:cs="Arial"/>
                <w:color w:val="000000"/>
                <w:sz w:val="16"/>
                <w:szCs w:val="16"/>
                <w:lang w:val="es-MX" w:eastAsia="es-MX"/>
              </w:rPr>
              <w:t xml:space="preserve"> </w:t>
            </w:r>
            <w:r w:rsidRPr="00432238">
              <w:rPr>
                <w:rFonts w:ascii="Arial" w:eastAsia="Times New Roman" w:hAnsi="Arial" w:cs="Arial"/>
                <w:color w:val="000000"/>
                <w:sz w:val="16"/>
                <w:szCs w:val="16"/>
                <w:lang w:val="es-MX" w:eastAsia="es-MX"/>
              </w:rPr>
              <w:t>071,</w:t>
            </w:r>
            <w:r w:rsidR="003C7254">
              <w:rPr>
                <w:rFonts w:ascii="Arial" w:eastAsia="Times New Roman" w:hAnsi="Arial" w:cs="Arial"/>
                <w:color w:val="000000"/>
                <w:sz w:val="16"/>
                <w:szCs w:val="16"/>
                <w:lang w:val="es-MX" w:eastAsia="es-MX"/>
              </w:rPr>
              <w:t xml:space="preserve"> </w:t>
            </w:r>
            <w:r w:rsidRPr="00432238">
              <w:rPr>
                <w:rFonts w:ascii="Arial" w:eastAsia="Times New Roman" w:hAnsi="Arial" w:cs="Arial"/>
                <w:color w:val="000000"/>
                <w:sz w:val="16"/>
                <w:szCs w:val="16"/>
                <w:lang w:val="es-MX" w:eastAsia="es-MX"/>
              </w:rPr>
              <w:t xml:space="preserve">710.66 </w:t>
            </w:r>
          </w:p>
        </w:tc>
      </w:tr>
      <w:tr w:rsidR="00432238" w:rsidRPr="00432238" w14:paraId="5E6C2DF7" w14:textId="77777777" w:rsidTr="00432238">
        <w:trPr>
          <w:trHeight w:val="320"/>
        </w:trPr>
        <w:tc>
          <w:tcPr>
            <w:tcW w:w="1120" w:type="dxa"/>
            <w:tcBorders>
              <w:top w:val="nil"/>
              <w:left w:val="single" w:sz="8" w:space="0" w:color="auto"/>
              <w:bottom w:val="single" w:sz="8" w:space="0" w:color="auto"/>
              <w:right w:val="single" w:sz="8" w:space="0" w:color="auto"/>
            </w:tcBorders>
            <w:vAlign w:val="center"/>
            <w:hideMark/>
          </w:tcPr>
          <w:p w14:paraId="0C17A8A3" w14:textId="77777777" w:rsidR="00432238" w:rsidRPr="00432238" w:rsidRDefault="00432238" w:rsidP="00432238">
            <w:pPr>
              <w:spacing w:after="0" w:line="240" w:lineRule="auto"/>
              <w:jc w:val="center"/>
              <w:rPr>
                <w:rFonts w:ascii="Arial" w:eastAsia="Times New Roman" w:hAnsi="Arial" w:cs="Arial"/>
                <w:color w:val="000000"/>
                <w:sz w:val="16"/>
                <w:szCs w:val="16"/>
                <w:lang w:val="es-MX" w:eastAsia="es-MX"/>
              </w:rPr>
            </w:pPr>
            <w:r w:rsidRPr="00432238">
              <w:rPr>
                <w:rFonts w:ascii="Arial" w:eastAsia="Times New Roman" w:hAnsi="Arial" w:cs="Arial"/>
                <w:color w:val="000000"/>
                <w:sz w:val="16"/>
                <w:szCs w:val="16"/>
                <w:lang w:val="es-MX" w:eastAsia="es-MX"/>
              </w:rPr>
              <w:t>1246</w:t>
            </w:r>
          </w:p>
        </w:tc>
        <w:tc>
          <w:tcPr>
            <w:tcW w:w="6100" w:type="dxa"/>
            <w:tcBorders>
              <w:top w:val="nil"/>
              <w:left w:val="nil"/>
              <w:bottom w:val="single" w:sz="8" w:space="0" w:color="auto"/>
              <w:right w:val="single" w:sz="8" w:space="0" w:color="auto"/>
            </w:tcBorders>
            <w:vAlign w:val="center"/>
            <w:hideMark/>
          </w:tcPr>
          <w:p w14:paraId="02AD3702" w14:textId="6FA01E9E" w:rsidR="00432238" w:rsidRPr="00432238" w:rsidRDefault="00031E3F" w:rsidP="00432238">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M</w:t>
            </w:r>
            <w:r w:rsidRPr="00432238">
              <w:rPr>
                <w:rFonts w:ascii="Arial" w:eastAsia="Times New Roman" w:hAnsi="Arial" w:cs="Arial"/>
                <w:color w:val="000000"/>
                <w:sz w:val="16"/>
                <w:szCs w:val="16"/>
                <w:lang w:val="es-MX" w:eastAsia="es-MX"/>
              </w:rPr>
              <w:t xml:space="preserve">aquinaria, otros equipos y herramientas con un valor actual </w:t>
            </w:r>
          </w:p>
        </w:tc>
        <w:tc>
          <w:tcPr>
            <w:tcW w:w="1701" w:type="dxa"/>
            <w:tcBorders>
              <w:top w:val="nil"/>
              <w:left w:val="nil"/>
              <w:bottom w:val="single" w:sz="8" w:space="0" w:color="auto"/>
              <w:right w:val="single" w:sz="8" w:space="0" w:color="auto"/>
            </w:tcBorders>
            <w:vAlign w:val="center"/>
            <w:hideMark/>
          </w:tcPr>
          <w:p w14:paraId="4A23E745" w14:textId="458A4EE8" w:rsidR="00432238" w:rsidRPr="00432238" w:rsidRDefault="00432238" w:rsidP="00432238">
            <w:pPr>
              <w:spacing w:after="0" w:line="240" w:lineRule="auto"/>
              <w:rPr>
                <w:rFonts w:ascii="Arial" w:eastAsia="Times New Roman" w:hAnsi="Arial" w:cs="Arial"/>
                <w:color w:val="000000"/>
                <w:sz w:val="16"/>
                <w:szCs w:val="16"/>
                <w:lang w:val="es-MX" w:eastAsia="es-MX"/>
              </w:rPr>
            </w:pPr>
            <w:r w:rsidRPr="00432238">
              <w:rPr>
                <w:rFonts w:ascii="Arial" w:eastAsia="Times New Roman" w:hAnsi="Arial" w:cs="Arial"/>
                <w:color w:val="000000"/>
                <w:sz w:val="16"/>
                <w:szCs w:val="16"/>
                <w:lang w:val="es-MX" w:eastAsia="es-MX"/>
              </w:rPr>
              <w:t xml:space="preserve"> $           166,</w:t>
            </w:r>
            <w:r w:rsidR="003C7254">
              <w:rPr>
                <w:rFonts w:ascii="Arial" w:eastAsia="Times New Roman" w:hAnsi="Arial" w:cs="Arial"/>
                <w:color w:val="000000"/>
                <w:sz w:val="16"/>
                <w:szCs w:val="16"/>
                <w:lang w:val="es-MX" w:eastAsia="es-MX"/>
              </w:rPr>
              <w:t xml:space="preserve"> </w:t>
            </w:r>
            <w:r w:rsidRPr="00432238">
              <w:rPr>
                <w:rFonts w:ascii="Arial" w:eastAsia="Times New Roman" w:hAnsi="Arial" w:cs="Arial"/>
                <w:color w:val="000000"/>
                <w:sz w:val="16"/>
                <w:szCs w:val="16"/>
                <w:lang w:val="es-MX" w:eastAsia="es-MX"/>
              </w:rPr>
              <w:t xml:space="preserve">159.15 </w:t>
            </w:r>
          </w:p>
        </w:tc>
      </w:tr>
      <w:tr w:rsidR="00432238" w:rsidRPr="00432238" w14:paraId="5D978481" w14:textId="77777777" w:rsidTr="00432238">
        <w:trPr>
          <w:trHeight w:val="315"/>
        </w:trPr>
        <w:tc>
          <w:tcPr>
            <w:tcW w:w="722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72C3CC9" w14:textId="35F2D4F4" w:rsidR="00432238" w:rsidRPr="00432238" w:rsidRDefault="008D14FA" w:rsidP="00432238">
            <w:pPr>
              <w:spacing w:after="0" w:line="240" w:lineRule="auto"/>
              <w:jc w:val="center"/>
              <w:rPr>
                <w:rFonts w:ascii="Arial" w:eastAsia="Times New Roman" w:hAnsi="Arial" w:cs="Arial"/>
                <w:b/>
                <w:bCs/>
                <w:color w:val="000000"/>
                <w:sz w:val="16"/>
                <w:szCs w:val="16"/>
                <w:lang w:val="es-MX" w:eastAsia="es-MX"/>
              </w:rPr>
            </w:pPr>
            <w:r w:rsidRPr="00432238">
              <w:rPr>
                <w:rFonts w:ascii="Arial" w:eastAsia="Times New Roman" w:hAnsi="Arial" w:cs="Arial"/>
                <w:b/>
                <w:bCs/>
                <w:color w:val="000000"/>
                <w:sz w:val="16"/>
                <w:szCs w:val="16"/>
                <w:lang w:val="es-MX" w:eastAsia="es-MX"/>
              </w:rPr>
              <w:t>TOTAL,</w:t>
            </w:r>
            <w:r w:rsidR="00432238" w:rsidRPr="00432238">
              <w:rPr>
                <w:rFonts w:ascii="Arial" w:eastAsia="Times New Roman" w:hAnsi="Arial" w:cs="Arial"/>
                <w:b/>
                <w:bCs/>
                <w:color w:val="000000"/>
                <w:sz w:val="16"/>
                <w:szCs w:val="16"/>
                <w:lang w:val="es-MX" w:eastAsia="es-MX"/>
              </w:rPr>
              <w:t xml:space="preserve"> MOBILIARIO</w:t>
            </w:r>
          </w:p>
        </w:tc>
        <w:tc>
          <w:tcPr>
            <w:tcW w:w="1701" w:type="dxa"/>
            <w:tcBorders>
              <w:top w:val="nil"/>
              <w:left w:val="nil"/>
              <w:bottom w:val="single" w:sz="8" w:space="0" w:color="auto"/>
              <w:right w:val="single" w:sz="8" w:space="0" w:color="auto"/>
            </w:tcBorders>
            <w:shd w:val="clear" w:color="000000" w:fill="D9D9D9"/>
            <w:vAlign w:val="center"/>
            <w:hideMark/>
          </w:tcPr>
          <w:p w14:paraId="7724E5F9" w14:textId="7C6C61E5" w:rsidR="00432238" w:rsidRPr="00432238" w:rsidRDefault="00432238" w:rsidP="00432238">
            <w:pPr>
              <w:spacing w:after="0" w:line="240" w:lineRule="auto"/>
              <w:rPr>
                <w:rFonts w:ascii="Arial" w:eastAsia="Times New Roman" w:hAnsi="Arial" w:cs="Arial"/>
                <w:b/>
                <w:bCs/>
                <w:color w:val="000000"/>
                <w:sz w:val="16"/>
                <w:szCs w:val="16"/>
                <w:lang w:val="es-MX" w:eastAsia="es-MX"/>
              </w:rPr>
            </w:pPr>
            <w:r w:rsidRPr="00432238">
              <w:rPr>
                <w:rFonts w:ascii="Arial" w:eastAsia="Times New Roman" w:hAnsi="Arial" w:cs="Arial"/>
                <w:b/>
                <w:bCs/>
                <w:color w:val="000000"/>
                <w:sz w:val="16"/>
                <w:szCs w:val="16"/>
                <w:lang w:val="es-MX" w:eastAsia="es-MX"/>
              </w:rPr>
              <w:t xml:space="preserve"> $      16,</w:t>
            </w:r>
            <w:r w:rsidR="003C7254">
              <w:rPr>
                <w:rFonts w:ascii="Arial" w:eastAsia="Times New Roman" w:hAnsi="Arial" w:cs="Arial"/>
                <w:b/>
                <w:bCs/>
                <w:color w:val="000000"/>
                <w:sz w:val="16"/>
                <w:szCs w:val="16"/>
                <w:lang w:val="es-MX" w:eastAsia="es-MX"/>
              </w:rPr>
              <w:t xml:space="preserve"> </w:t>
            </w:r>
            <w:r w:rsidR="006C1CE2">
              <w:rPr>
                <w:rFonts w:ascii="Arial" w:eastAsia="Times New Roman" w:hAnsi="Arial" w:cs="Arial"/>
                <w:b/>
                <w:bCs/>
                <w:color w:val="000000"/>
                <w:sz w:val="16"/>
                <w:szCs w:val="16"/>
                <w:lang w:val="es-MX" w:eastAsia="es-MX"/>
              </w:rPr>
              <w:t>825</w:t>
            </w:r>
            <w:r w:rsidR="003C7254">
              <w:rPr>
                <w:rFonts w:ascii="Arial" w:eastAsia="Times New Roman" w:hAnsi="Arial" w:cs="Arial"/>
                <w:b/>
                <w:bCs/>
                <w:color w:val="000000"/>
                <w:sz w:val="16"/>
                <w:szCs w:val="16"/>
                <w:lang w:val="es-MX" w:eastAsia="es-MX"/>
              </w:rPr>
              <w:t xml:space="preserve">, </w:t>
            </w:r>
            <w:r w:rsidR="006C1CE2">
              <w:rPr>
                <w:rFonts w:ascii="Arial" w:eastAsia="Times New Roman" w:hAnsi="Arial" w:cs="Arial"/>
                <w:b/>
                <w:bCs/>
                <w:color w:val="000000"/>
                <w:sz w:val="16"/>
                <w:szCs w:val="16"/>
                <w:lang w:val="es-MX" w:eastAsia="es-MX"/>
              </w:rPr>
              <w:t>681</w:t>
            </w:r>
            <w:r w:rsidR="003C7254">
              <w:rPr>
                <w:rFonts w:ascii="Arial" w:eastAsia="Times New Roman" w:hAnsi="Arial" w:cs="Arial"/>
                <w:b/>
                <w:bCs/>
                <w:color w:val="000000"/>
                <w:sz w:val="16"/>
                <w:szCs w:val="16"/>
                <w:lang w:val="es-MX" w:eastAsia="es-MX"/>
              </w:rPr>
              <w:t>.</w:t>
            </w:r>
            <w:r w:rsidR="008D14FA">
              <w:rPr>
                <w:rFonts w:ascii="Arial" w:eastAsia="Times New Roman" w:hAnsi="Arial" w:cs="Arial"/>
                <w:b/>
                <w:bCs/>
                <w:color w:val="000000"/>
                <w:sz w:val="16"/>
                <w:szCs w:val="16"/>
                <w:lang w:val="es-MX" w:eastAsia="es-MX"/>
              </w:rPr>
              <w:t>39</w:t>
            </w:r>
            <w:r w:rsidRPr="00432238">
              <w:rPr>
                <w:rFonts w:ascii="Arial" w:eastAsia="Times New Roman" w:hAnsi="Arial" w:cs="Arial"/>
                <w:b/>
                <w:bCs/>
                <w:color w:val="000000"/>
                <w:sz w:val="16"/>
                <w:szCs w:val="16"/>
                <w:lang w:val="es-MX" w:eastAsia="es-MX"/>
              </w:rPr>
              <w:t xml:space="preserve"> </w:t>
            </w:r>
          </w:p>
        </w:tc>
      </w:tr>
    </w:tbl>
    <w:p w14:paraId="5595903C" w14:textId="77777777" w:rsidR="0000506B" w:rsidRDefault="0000506B" w:rsidP="0023233F">
      <w:pPr>
        <w:spacing w:after="0"/>
        <w:rPr>
          <w:rFonts w:ascii="Arial" w:hAnsi="Arial" w:cs="Arial"/>
          <w:b/>
          <w:sz w:val="18"/>
          <w:szCs w:val="18"/>
        </w:rPr>
      </w:pPr>
    </w:p>
    <w:p w14:paraId="29B0CD32" w14:textId="77777777" w:rsidR="003C7254" w:rsidRDefault="003C7254" w:rsidP="0023233F">
      <w:pPr>
        <w:spacing w:after="0"/>
        <w:rPr>
          <w:rFonts w:ascii="Arial" w:hAnsi="Arial" w:cs="Arial"/>
          <w:b/>
          <w:sz w:val="18"/>
          <w:szCs w:val="18"/>
        </w:rPr>
      </w:pPr>
    </w:p>
    <w:p w14:paraId="288634C2" w14:textId="77777777" w:rsidR="003C7254" w:rsidRDefault="003C7254" w:rsidP="0023233F">
      <w:pPr>
        <w:spacing w:after="0"/>
        <w:rPr>
          <w:rFonts w:ascii="Arial" w:hAnsi="Arial" w:cs="Arial"/>
          <w:b/>
          <w:sz w:val="18"/>
          <w:szCs w:val="18"/>
        </w:rPr>
      </w:pPr>
    </w:p>
    <w:p w14:paraId="61FC5DAB" w14:textId="77777777" w:rsidR="003C7254" w:rsidRDefault="003C7254" w:rsidP="0023233F">
      <w:pPr>
        <w:spacing w:after="0"/>
        <w:rPr>
          <w:rFonts w:ascii="Arial" w:hAnsi="Arial" w:cs="Arial"/>
          <w:b/>
          <w:sz w:val="18"/>
          <w:szCs w:val="18"/>
        </w:rPr>
      </w:pPr>
    </w:p>
    <w:p w14:paraId="533A0EA8" w14:textId="77777777" w:rsidR="003C7254" w:rsidRDefault="003C7254" w:rsidP="0023233F">
      <w:pPr>
        <w:spacing w:after="0"/>
        <w:rPr>
          <w:rFonts w:ascii="Arial" w:hAnsi="Arial" w:cs="Arial"/>
          <w:b/>
          <w:sz w:val="18"/>
          <w:szCs w:val="18"/>
        </w:rPr>
      </w:pPr>
    </w:p>
    <w:p w14:paraId="443AA3C5" w14:textId="77777777" w:rsidR="003C7254" w:rsidRDefault="003C7254" w:rsidP="0023233F">
      <w:pPr>
        <w:spacing w:after="0"/>
        <w:rPr>
          <w:rFonts w:ascii="Arial" w:hAnsi="Arial" w:cs="Arial"/>
          <w:b/>
          <w:sz w:val="18"/>
          <w:szCs w:val="18"/>
        </w:rPr>
      </w:pPr>
    </w:p>
    <w:p w14:paraId="7B62E684" w14:textId="13E25C97" w:rsidR="00AF46AD" w:rsidRPr="001D7DDE" w:rsidRDefault="00AF46AD" w:rsidP="0023233F">
      <w:pPr>
        <w:spacing w:after="0"/>
        <w:rPr>
          <w:rFonts w:ascii="Arial" w:hAnsi="Arial" w:cs="Arial"/>
          <w:b/>
          <w:sz w:val="18"/>
          <w:szCs w:val="18"/>
        </w:rPr>
      </w:pPr>
      <w:r w:rsidRPr="001D7DDE">
        <w:rPr>
          <w:rFonts w:ascii="Arial" w:hAnsi="Arial" w:cs="Arial"/>
          <w:b/>
          <w:sz w:val="18"/>
          <w:szCs w:val="18"/>
        </w:rPr>
        <w:t>Activos Intangibles</w:t>
      </w:r>
    </w:p>
    <w:p w14:paraId="158B9D5A" w14:textId="77777777" w:rsidR="00AF46AD" w:rsidRDefault="00AF46AD" w:rsidP="0023233F">
      <w:pPr>
        <w:spacing w:after="0"/>
        <w:rPr>
          <w:rFonts w:cstheme="minorHAnsi"/>
          <w:b/>
        </w:rPr>
      </w:pPr>
    </w:p>
    <w:tbl>
      <w:tblPr>
        <w:tblW w:w="7860" w:type="dxa"/>
        <w:tblCellMar>
          <w:left w:w="70" w:type="dxa"/>
          <w:right w:w="70" w:type="dxa"/>
        </w:tblCellMar>
        <w:tblLook w:val="04A0" w:firstRow="1" w:lastRow="0" w:firstColumn="1" w:lastColumn="0" w:noHBand="0" w:noVBand="1"/>
      </w:tblPr>
      <w:tblGrid>
        <w:gridCol w:w="1120"/>
        <w:gridCol w:w="5140"/>
        <w:gridCol w:w="1600"/>
      </w:tblGrid>
      <w:tr w:rsidR="00AF46AD" w:rsidRPr="00AF46AD" w14:paraId="2AF1E460" w14:textId="77777777" w:rsidTr="00AF46AD">
        <w:trPr>
          <w:trHeight w:val="315"/>
        </w:trPr>
        <w:tc>
          <w:tcPr>
            <w:tcW w:w="11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C333457" w14:textId="77777777" w:rsidR="00AF46AD" w:rsidRPr="00AF46AD" w:rsidRDefault="00AF46AD" w:rsidP="00AF46AD">
            <w:pPr>
              <w:spacing w:after="0" w:line="240" w:lineRule="auto"/>
              <w:jc w:val="center"/>
              <w:rPr>
                <w:rFonts w:ascii="Arial" w:eastAsia="Times New Roman" w:hAnsi="Arial" w:cs="Arial"/>
                <w:b/>
                <w:bCs/>
                <w:color w:val="000000"/>
                <w:sz w:val="16"/>
                <w:szCs w:val="16"/>
                <w:lang w:val="es-MX" w:eastAsia="es-MX"/>
              </w:rPr>
            </w:pPr>
            <w:r w:rsidRPr="00AF46AD">
              <w:rPr>
                <w:rFonts w:ascii="Arial" w:eastAsia="Times New Roman" w:hAnsi="Arial" w:cs="Arial"/>
                <w:b/>
                <w:bCs/>
                <w:color w:val="000000"/>
                <w:sz w:val="16"/>
                <w:szCs w:val="16"/>
                <w:lang w:val="es-MX" w:eastAsia="es-MX"/>
              </w:rPr>
              <w:t>CUENTA</w:t>
            </w:r>
          </w:p>
        </w:tc>
        <w:tc>
          <w:tcPr>
            <w:tcW w:w="5140" w:type="dxa"/>
            <w:tcBorders>
              <w:top w:val="single" w:sz="8" w:space="0" w:color="auto"/>
              <w:left w:val="nil"/>
              <w:bottom w:val="single" w:sz="8" w:space="0" w:color="auto"/>
              <w:right w:val="single" w:sz="8" w:space="0" w:color="auto"/>
            </w:tcBorders>
            <w:shd w:val="clear" w:color="000000" w:fill="D9D9D9"/>
            <w:vAlign w:val="center"/>
            <w:hideMark/>
          </w:tcPr>
          <w:p w14:paraId="436BB90F" w14:textId="77777777" w:rsidR="00AF46AD" w:rsidRPr="00AF46AD" w:rsidRDefault="00AF46AD" w:rsidP="00AF46AD">
            <w:pPr>
              <w:spacing w:after="0" w:line="240" w:lineRule="auto"/>
              <w:jc w:val="center"/>
              <w:rPr>
                <w:rFonts w:ascii="Arial" w:eastAsia="Times New Roman" w:hAnsi="Arial" w:cs="Arial"/>
                <w:b/>
                <w:bCs/>
                <w:color w:val="000000"/>
                <w:sz w:val="16"/>
                <w:szCs w:val="16"/>
                <w:lang w:val="es-MX" w:eastAsia="es-MX"/>
              </w:rPr>
            </w:pPr>
            <w:r w:rsidRPr="00AF46AD">
              <w:rPr>
                <w:rFonts w:ascii="Arial" w:eastAsia="Times New Roman" w:hAnsi="Arial" w:cs="Arial"/>
                <w:b/>
                <w:bCs/>
                <w:color w:val="000000"/>
                <w:sz w:val="16"/>
                <w:szCs w:val="16"/>
                <w:lang w:val="es-MX" w:eastAsia="es-MX"/>
              </w:rPr>
              <w:t>NOMBRE DE LA CUENTA</w:t>
            </w:r>
          </w:p>
        </w:tc>
        <w:tc>
          <w:tcPr>
            <w:tcW w:w="1600" w:type="dxa"/>
            <w:tcBorders>
              <w:top w:val="single" w:sz="8" w:space="0" w:color="auto"/>
              <w:left w:val="nil"/>
              <w:bottom w:val="single" w:sz="8" w:space="0" w:color="auto"/>
              <w:right w:val="single" w:sz="8" w:space="0" w:color="auto"/>
            </w:tcBorders>
            <w:shd w:val="clear" w:color="000000" w:fill="D9D9D9"/>
            <w:vAlign w:val="center"/>
            <w:hideMark/>
          </w:tcPr>
          <w:p w14:paraId="16A74AEB" w14:textId="77777777" w:rsidR="00AF46AD" w:rsidRPr="00AF46AD" w:rsidRDefault="00AF46AD" w:rsidP="00AF46AD">
            <w:pPr>
              <w:spacing w:after="0" w:line="240" w:lineRule="auto"/>
              <w:jc w:val="center"/>
              <w:rPr>
                <w:rFonts w:ascii="Arial" w:eastAsia="Times New Roman" w:hAnsi="Arial" w:cs="Arial"/>
                <w:b/>
                <w:bCs/>
                <w:color w:val="000000"/>
                <w:sz w:val="16"/>
                <w:szCs w:val="16"/>
                <w:lang w:val="es-MX" w:eastAsia="es-MX"/>
              </w:rPr>
            </w:pPr>
            <w:r w:rsidRPr="00AF46AD">
              <w:rPr>
                <w:rFonts w:ascii="Arial" w:eastAsia="Times New Roman" w:hAnsi="Arial" w:cs="Arial"/>
                <w:b/>
                <w:bCs/>
                <w:color w:val="000000"/>
                <w:sz w:val="16"/>
                <w:szCs w:val="16"/>
                <w:lang w:val="es-MX" w:eastAsia="es-MX"/>
              </w:rPr>
              <w:t xml:space="preserve"> MONTO </w:t>
            </w:r>
          </w:p>
        </w:tc>
      </w:tr>
      <w:tr w:rsidR="00AF46AD" w:rsidRPr="00AF46AD" w14:paraId="7A1004B8" w14:textId="77777777" w:rsidTr="00AF46AD">
        <w:trPr>
          <w:trHeight w:val="315"/>
        </w:trPr>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1CD309E6" w14:textId="77777777" w:rsidR="00AF46AD" w:rsidRPr="00AF46AD" w:rsidRDefault="00AF46AD" w:rsidP="00AF46AD">
            <w:pPr>
              <w:spacing w:after="0" w:line="240" w:lineRule="auto"/>
              <w:jc w:val="center"/>
              <w:rPr>
                <w:rFonts w:ascii="Arial" w:eastAsia="Times New Roman" w:hAnsi="Arial" w:cs="Arial"/>
                <w:color w:val="000000"/>
                <w:sz w:val="16"/>
                <w:szCs w:val="16"/>
                <w:lang w:val="es-MX" w:eastAsia="es-MX"/>
              </w:rPr>
            </w:pPr>
            <w:r w:rsidRPr="00AF46AD">
              <w:rPr>
                <w:rFonts w:ascii="Arial" w:eastAsia="Times New Roman" w:hAnsi="Arial" w:cs="Arial"/>
                <w:color w:val="000000"/>
                <w:sz w:val="16"/>
                <w:szCs w:val="16"/>
                <w:lang w:val="es-MX" w:eastAsia="es-MX"/>
              </w:rPr>
              <w:t>1251</w:t>
            </w:r>
          </w:p>
        </w:tc>
        <w:tc>
          <w:tcPr>
            <w:tcW w:w="5140" w:type="dxa"/>
            <w:tcBorders>
              <w:top w:val="nil"/>
              <w:left w:val="nil"/>
              <w:bottom w:val="single" w:sz="8" w:space="0" w:color="auto"/>
              <w:right w:val="single" w:sz="8" w:space="0" w:color="auto"/>
            </w:tcBorders>
            <w:shd w:val="clear" w:color="000000" w:fill="FFFFFF"/>
            <w:vAlign w:val="center"/>
            <w:hideMark/>
          </w:tcPr>
          <w:p w14:paraId="672F79EB" w14:textId="13D94FB8" w:rsidR="00AF46AD" w:rsidRPr="00AF46AD" w:rsidRDefault="00031E3F" w:rsidP="00AF46AD">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S</w:t>
            </w:r>
            <w:r w:rsidRPr="00AF46AD">
              <w:rPr>
                <w:rFonts w:ascii="Arial" w:eastAsia="Times New Roman" w:hAnsi="Arial" w:cs="Arial"/>
                <w:color w:val="000000"/>
                <w:sz w:val="16"/>
                <w:szCs w:val="16"/>
                <w:lang w:val="es-MX" w:eastAsia="es-MX"/>
              </w:rPr>
              <w:t>oftware</w:t>
            </w:r>
          </w:p>
        </w:tc>
        <w:tc>
          <w:tcPr>
            <w:tcW w:w="1600" w:type="dxa"/>
            <w:tcBorders>
              <w:top w:val="nil"/>
              <w:left w:val="nil"/>
              <w:bottom w:val="single" w:sz="8" w:space="0" w:color="auto"/>
              <w:right w:val="single" w:sz="8" w:space="0" w:color="auto"/>
            </w:tcBorders>
            <w:shd w:val="clear" w:color="000000" w:fill="FFFFFF"/>
            <w:vAlign w:val="center"/>
            <w:hideMark/>
          </w:tcPr>
          <w:p w14:paraId="23652382" w14:textId="77777777" w:rsidR="00AF46AD" w:rsidRPr="00AF46AD" w:rsidRDefault="00AF46AD" w:rsidP="00AF46AD">
            <w:pPr>
              <w:spacing w:after="0" w:line="240" w:lineRule="auto"/>
              <w:rPr>
                <w:rFonts w:ascii="Arial" w:eastAsia="Times New Roman" w:hAnsi="Arial" w:cs="Arial"/>
                <w:color w:val="000000"/>
                <w:sz w:val="16"/>
                <w:szCs w:val="16"/>
                <w:lang w:val="es-MX" w:eastAsia="es-MX"/>
              </w:rPr>
            </w:pPr>
            <w:r w:rsidRPr="00AF46AD">
              <w:rPr>
                <w:rFonts w:ascii="Arial" w:eastAsia="Times New Roman" w:hAnsi="Arial" w:cs="Arial"/>
                <w:color w:val="000000"/>
                <w:sz w:val="16"/>
                <w:szCs w:val="16"/>
                <w:lang w:val="es-MX" w:eastAsia="es-MX"/>
              </w:rPr>
              <w:t xml:space="preserve"> $           694,028.10 </w:t>
            </w:r>
          </w:p>
        </w:tc>
      </w:tr>
      <w:tr w:rsidR="00AF46AD" w:rsidRPr="00AF46AD" w14:paraId="55568D6A" w14:textId="77777777" w:rsidTr="00AF46AD">
        <w:trPr>
          <w:trHeight w:val="315"/>
        </w:trPr>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53920685" w14:textId="77777777" w:rsidR="00AF46AD" w:rsidRPr="00AF46AD" w:rsidRDefault="00AF46AD" w:rsidP="00AF46AD">
            <w:pPr>
              <w:spacing w:after="0" w:line="240" w:lineRule="auto"/>
              <w:jc w:val="center"/>
              <w:rPr>
                <w:rFonts w:ascii="Arial" w:eastAsia="Times New Roman" w:hAnsi="Arial" w:cs="Arial"/>
                <w:color w:val="000000"/>
                <w:sz w:val="16"/>
                <w:szCs w:val="16"/>
                <w:lang w:val="es-MX" w:eastAsia="es-MX"/>
              </w:rPr>
            </w:pPr>
            <w:r w:rsidRPr="00AF46AD">
              <w:rPr>
                <w:rFonts w:ascii="Arial" w:eastAsia="Times New Roman" w:hAnsi="Arial" w:cs="Arial"/>
                <w:color w:val="000000"/>
                <w:sz w:val="16"/>
                <w:szCs w:val="16"/>
                <w:lang w:val="es-MX" w:eastAsia="es-MX"/>
              </w:rPr>
              <w:t>1254</w:t>
            </w:r>
          </w:p>
        </w:tc>
        <w:tc>
          <w:tcPr>
            <w:tcW w:w="5140" w:type="dxa"/>
            <w:tcBorders>
              <w:top w:val="nil"/>
              <w:left w:val="nil"/>
              <w:bottom w:val="single" w:sz="8" w:space="0" w:color="auto"/>
              <w:right w:val="single" w:sz="8" w:space="0" w:color="auto"/>
            </w:tcBorders>
            <w:shd w:val="clear" w:color="000000" w:fill="FFFFFF"/>
            <w:vAlign w:val="center"/>
            <w:hideMark/>
          </w:tcPr>
          <w:p w14:paraId="241109F0" w14:textId="6BF34F39" w:rsidR="00AF46AD" w:rsidRPr="00AF46AD" w:rsidRDefault="00031E3F" w:rsidP="00AF46AD">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L</w:t>
            </w:r>
            <w:r w:rsidRPr="00AF46AD">
              <w:rPr>
                <w:rFonts w:ascii="Arial" w:eastAsia="Times New Roman" w:hAnsi="Arial" w:cs="Arial"/>
                <w:color w:val="000000"/>
                <w:sz w:val="16"/>
                <w:szCs w:val="16"/>
                <w:lang w:val="es-MX" w:eastAsia="es-MX"/>
              </w:rPr>
              <w:t>icencias</w:t>
            </w:r>
          </w:p>
        </w:tc>
        <w:tc>
          <w:tcPr>
            <w:tcW w:w="1600" w:type="dxa"/>
            <w:tcBorders>
              <w:top w:val="nil"/>
              <w:left w:val="nil"/>
              <w:bottom w:val="single" w:sz="8" w:space="0" w:color="auto"/>
              <w:right w:val="single" w:sz="8" w:space="0" w:color="auto"/>
            </w:tcBorders>
            <w:shd w:val="clear" w:color="000000" w:fill="FFFFFF"/>
            <w:vAlign w:val="center"/>
            <w:hideMark/>
          </w:tcPr>
          <w:p w14:paraId="3CB70C10" w14:textId="1C80C7B0" w:rsidR="00AF46AD" w:rsidRPr="00AF46AD" w:rsidRDefault="00AF46AD" w:rsidP="00AF46AD">
            <w:pPr>
              <w:spacing w:after="0" w:line="240" w:lineRule="auto"/>
              <w:rPr>
                <w:rFonts w:ascii="Arial" w:eastAsia="Times New Roman" w:hAnsi="Arial" w:cs="Arial"/>
                <w:color w:val="000000"/>
                <w:sz w:val="16"/>
                <w:szCs w:val="16"/>
                <w:lang w:val="es-MX" w:eastAsia="es-MX"/>
              </w:rPr>
            </w:pPr>
            <w:r w:rsidRPr="00AF46AD">
              <w:rPr>
                <w:rFonts w:ascii="Arial" w:eastAsia="Times New Roman" w:hAnsi="Arial" w:cs="Arial"/>
                <w:color w:val="000000"/>
                <w:sz w:val="16"/>
                <w:szCs w:val="16"/>
                <w:lang w:val="es-MX" w:eastAsia="es-MX"/>
              </w:rPr>
              <w:t xml:space="preserve"> $        2,4</w:t>
            </w:r>
            <w:r w:rsidR="003B0E93">
              <w:rPr>
                <w:rFonts w:ascii="Arial" w:eastAsia="Times New Roman" w:hAnsi="Arial" w:cs="Arial"/>
                <w:color w:val="000000"/>
                <w:sz w:val="16"/>
                <w:szCs w:val="16"/>
                <w:lang w:val="es-MX" w:eastAsia="es-MX"/>
              </w:rPr>
              <w:t>80</w:t>
            </w:r>
            <w:r w:rsidRPr="00AF46AD">
              <w:rPr>
                <w:rFonts w:ascii="Arial" w:eastAsia="Times New Roman" w:hAnsi="Arial" w:cs="Arial"/>
                <w:color w:val="000000"/>
                <w:sz w:val="16"/>
                <w:szCs w:val="16"/>
                <w:lang w:val="es-MX" w:eastAsia="es-MX"/>
              </w:rPr>
              <w:t>,</w:t>
            </w:r>
            <w:r w:rsidR="003B0E93">
              <w:rPr>
                <w:rFonts w:ascii="Arial" w:eastAsia="Times New Roman" w:hAnsi="Arial" w:cs="Arial"/>
                <w:color w:val="000000"/>
                <w:sz w:val="16"/>
                <w:szCs w:val="16"/>
                <w:lang w:val="es-MX" w:eastAsia="es-MX"/>
              </w:rPr>
              <w:t>110</w:t>
            </w:r>
            <w:r w:rsidRPr="00AF46AD">
              <w:rPr>
                <w:rFonts w:ascii="Arial" w:eastAsia="Times New Roman" w:hAnsi="Arial" w:cs="Arial"/>
                <w:color w:val="000000"/>
                <w:sz w:val="16"/>
                <w:szCs w:val="16"/>
                <w:lang w:val="es-MX" w:eastAsia="es-MX"/>
              </w:rPr>
              <w:t>.</w:t>
            </w:r>
            <w:r w:rsidR="003B0E93">
              <w:rPr>
                <w:rFonts w:ascii="Arial" w:eastAsia="Times New Roman" w:hAnsi="Arial" w:cs="Arial"/>
                <w:color w:val="000000"/>
                <w:sz w:val="16"/>
                <w:szCs w:val="16"/>
                <w:lang w:val="es-MX" w:eastAsia="es-MX"/>
              </w:rPr>
              <w:t>06</w:t>
            </w:r>
            <w:r w:rsidRPr="00AF46AD">
              <w:rPr>
                <w:rFonts w:ascii="Arial" w:eastAsia="Times New Roman" w:hAnsi="Arial" w:cs="Arial"/>
                <w:color w:val="000000"/>
                <w:sz w:val="16"/>
                <w:szCs w:val="16"/>
                <w:lang w:val="es-MX" w:eastAsia="es-MX"/>
              </w:rPr>
              <w:t xml:space="preserve"> </w:t>
            </w:r>
          </w:p>
        </w:tc>
      </w:tr>
      <w:tr w:rsidR="00AF46AD" w:rsidRPr="00AF46AD" w14:paraId="567A3769" w14:textId="77777777" w:rsidTr="00AF46AD">
        <w:trPr>
          <w:trHeight w:val="315"/>
        </w:trPr>
        <w:tc>
          <w:tcPr>
            <w:tcW w:w="626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47BFFE9" w14:textId="77777777" w:rsidR="00AF46AD" w:rsidRPr="00AF46AD" w:rsidRDefault="00AF46AD" w:rsidP="00AF46AD">
            <w:pPr>
              <w:spacing w:after="0" w:line="240" w:lineRule="auto"/>
              <w:jc w:val="center"/>
              <w:rPr>
                <w:rFonts w:ascii="Arial" w:eastAsia="Times New Roman" w:hAnsi="Arial" w:cs="Arial"/>
                <w:b/>
                <w:bCs/>
                <w:color w:val="000000"/>
                <w:sz w:val="16"/>
                <w:szCs w:val="16"/>
                <w:lang w:val="es-MX" w:eastAsia="es-MX"/>
              </w:rPr>
            </w:pPr>
            <w:r w:rsidRPr="00AF46AD">
              <w:rPr>
                <w:rFonts w:ascii="Arial" w:eastAsia="Times New Roman" w:hAnsi="Arial" w:cs="Arial"/>
                <w:b/>
                <w:bCs/>
                <w:color w:val="000000"/>
                <w:sz w:val="16"/>
                <w:szCs w:val="16"/>
                <w:lang w:val="es-MX" w:eastAsia="es-MX"/>
              </w:rPr>
              <w:t>ACTIVOS INTANGIBLES</w:t>
            </w:r>
          </w:p>
        </w:tc>
        <w:tc>
          <w:tcPr>
            <w:tcW w:w="1600" w:type="dxa"/>
            <w:tcBorders>
              <w:top w:val="nil"/>
              <w:left w:val="nil"/>
              <w:bottom w:val="single" w:sz="8" w:space="0" w:color="auto"/>
              <w:right w:val="single" w:sz="8" w:space="0" w:color="auto"/>
            </w:tcBorders>
            <w:shd w:val="clear" w:color="000000" w:fill="D9D9D9"/>
            <w:vAlign w:val="center"/>
            <w:hideMark/>
          </w:tcPr>
          <w:p w14:paraId="541576C5" w14:textId="741C615E" w:rsidR="00AF46AD" w:rsidRPr="00AF46AD" w:rsidRDefault="00AF46AD" w:rsidP="00AF46AD">
            <w:pPr>
              <w:spacing w:after="0" w:line="240" w:lineRule="auto"/>
              <w:rPr>
                <w:rFonts w:ascii="Arial" w:eastAsia="Times New Roman" w:hAnsi="Arial" w:cs="Arial"/>
                <w:b/>
                <w:bCs/>
                <w:color w:val="000000"/>
                <w:sz w:val="16"/>
                <w:szCs w:val="16"/>
                <w:lang w:val="es-MX" w:eastAsia="es-MX"/>
              </w:rPr>
            </w:pPr>
            <w:r w:rsidRPr="00AF46AD">
              <w:rPr>
                <w:rFonts w:ascii="Arial" w:eastAsia="Times New Roman" w:hAnsi="Arial" w:cs="Arial"/>
                <w:b/>
                <w:bCs/>
                <w:color w:val="000000"/>
                <w:sz w:val="16"/>
                <w:szCs w:val="16"/>
                <w:lang w:val="es-MX" w:eastAsia="es-MX"/>
              </w:rPr>
              <w:t xml:space="preserve"> $        3,1</w:t>
            </w:r>
            <w:r w:rsidR="003B0E93">
              <w:rPr>
                <w:rFonts w:ascii="Arial" w:eastAsia="Times New Roman" w:hAnsi="Arial" w:cs="Arial"/>
                <w:b/>
                <w:bCs/>
                <w:color w:val="000000"/>
                <w:sz w:val="16"/>
                <w:szCs w:val="16"/>
                <w:lang w:val="es-MX" w:eastAsia="es-MX"/>
              </w:rPr>
              <w:t>74</w:t>
            </w:r>
            <w:r w:rsidRPr="00AF46AD">
              <w:rPr>
                <w:rFonts w:ascii="Arial" w:eastAsia="Times New Roman" w:hAnsi="Arial" w:cs="Arial"/>
                <w:b/>
                <w:bCs/>
                <w:color w:val="000000"/>
                <w:sz w:val="16"/>
                <w:szCs w:val="16"/>
                <w:lang w:val="es-MX" w:eastAsia="es-MX"/>
              </w:rPr>
              <w:t>,</w:t>
            </w:r>
            <w:r w:rsidR="003B0E93">
              <w:rPr>
                <w:rFonts w:ascii="Arial" w:eastAsia="Times New Roman" w:hAnsi="Arial" w:cs="Arial"/>
                <w:b/>
                <w:bCs/>
                <w:color w:val="000000"/>
                <w:sz w:val="16"/>
                <w:szCs w:val="16"/>
                <w:lang w:val="es-MX" w:eastAsia="es-MX"/>
              </w:rPr>
              <w:t>138</w:t>
            </w:r>
            <w:r w:rsidRPr="00AF46AD">
              <w:rPr>
                <w:rFonts w:ascii="Arial" w:eastAsia="Times New Roman" w:hAnsi="Arial" w:cs="Arial"/>
                <w:b/>
                <w:bCs/>
                <w:color w:val="000000"/>
                <w:sz w:val="16"/>
                <w:szCs w:val="16"/>
                <w:lang w:val="es-MX" w:eastAsia="es-MX"/>
              </w:rPr>
              <w:t>.</w:t>
            </w:r>
            <w:r w:rsidR="003B0E93">
              <w:rPr>
                <w:rFonts w:ascii="Arial" w:eastAsia="Times New Roman" w:hAnsi="Arial" w:cs="Arial"/>
                <w:b/>
                <w:bCs/>
                <w:color w:val="000000"/>
                <w:sz w:val="16"/>
                <w:szCs w:val="16"/>
                <w:lang w:val="es-MX" w:eastAsia="es-MX"/>
              </w:rPr>
              <w:t>16</w:t>
            </w:r>
            <w:r w:rsidRPr="00AF46AD">
              <w:rPr>
                <w:rFonts w:ascii="Arial" w:eastAsia="Times New Roman" w:hAnsi="Arial" w:cs="Arial"/>
                <w:b/>
                <w:bCs/>
                <w:color w:val="000000"/>
                <w:sz w:val="16"/>
                <w:szCs w:val="16"/>
                <w:lang w:val="es-MX" w:eastAsia="es-MX"/>
              </w:rPr>
              <w:t xml:space="preserve"> </w:t>
            </w:r>
          </w:p>
        </w:tc>
      </w:tr>
    </w:tbl>
    <w:p w14:paraId="7EBF0AC4" w14:textId="77777777" w:rsidR="001D7DDE" w:rsidRDefault="001D7DDE" w:rsidP="001E710D">
      <w:pPr>
        <w:spacing w:after="0"/>
        <w:rPr>
          <w:rFonts w:cstheme="minorHAnsi"/>
          <w:b/>
        </w:rPr>
      </w:pPr>
    </w:p>
    <w:p w14:paraId="5F474C6B" w14:textId="049AFC85" w:rsidR="001D7DDE" w:rsidRPr="001D7DDE" w:rsidRDefault="001D7DDE" w:rsidP="001E710D">
      <w:pPr>
        <w:spacing w:after="0"/>
        <w:rPr>
          <w:rFonts w:cstheme="minorHAnsi"/>
          <w:b/>
          <w:sz w:val="18"/>
          <w:szCs w:val="18"/>
        </w:rPr>
      </w:pPr>
      <w:r w:rsidRPr="001D7DDE">
        <w:rPr>
          <w:rFonts w:ascii="Arial" w:eastAsia="Times New Roman" w:hAnsi="Arial" w:cs="Arial"/>
          <w:b/>
          <w:bCs/>
          <w:color w:val="000000"/>
          <w:sz w:val="18"/>
          <w:szCs w:val="18"/>
          <w:lang w:val="es-MX" w:eastAsia="es-MX"/>
        </w:rPr>
        <w:t>Depreciación, Deterioro Y Amortización Acumulada De Bienes</w:t>
      </w:r>
    </w:p>
    <w:p w14:paraId="07B463C7" w14:textId="77777777" w:rsidR="001D7DDE" w:rsidRDefault="001D7DDE" w:rsidP="001E710D">
      <w:pPr>
        <w:spacing w:after="0"/>
        <w:rPr>
          <w:rFonts w:cstheme="minorHAnsi"/>
          <w:b/>
        </w:rPr>
      </w:pPr>
    </w:p>
    <w:tbl>
      <w:tblPr>
        <w:tblW w:w="8354" w:type="dxa"/>
        <w:tblCellMar>
          <w:left w:w="70" w:type="dxa"/>
          <w:right w:w="70" w:type="dxa"/>
        </w:tblCellMar>
        <w:tblLook w:val="04A0" w:firstRow="1" w:lastRow="0" w:firstColumn="1" w:lastColumn="0" w:noHBand="0" w:noVBand="1"/>
      </w:tblPr>
      <w:tblGrid>
        <w:gridCol w:w="983"/>
        <w:gridCol w:w="5386"/>
        <w:gridCol w:w="1985"/>
      </w:tblGrid>
      <w:tr w:rsidR="001D7DDE" w:rsidRPr="001D7DDE" w14:paraId="3BB33135" w14:textId="77777777" w:rsidTr="00785CC4">
        <w:trPr>
          <w:trHeight w:val="315"/>
        </w:trPr>
        <w:tc>
          <w:tcPr>
            <w:tcW w:w="983"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D1EEA6C" w14:textId="77777777" w:rsidR="001D7DDE" w:rsidRPr="001D7DDE" w:rsidRDefault="001D7DDE" w:rsidP="001D7DDE">
            <w:pPr>
              <w:spacing w:after="0" w:line="240" w:lineRule="auto"/>
              <w:jc w:val="center"/>
              <w:rPr>
                <w:rFonts w:ascii="Arial" w:eastAsia="Times New Roman" w:hAnsi="Arial" w:cs="Arial"/>
                <w:b/>
                <w:bCs/>
                <w:color w:val="000000"/>
                <w:sz w:val="16"/>
                <w:szCs w:val="16"/>
                <w:lang w:val="es-MX" w:eastAsia="es-MX"/>
              </w:rPr>
            </w:pPr>
            <w:r w:rsidRPr="001D7DDE">
              <w:rPr>
                <w:rFonts w:ascii="Arial" w:eastAsia="Times New Roman" w:hAnsi="Arial" w:cs="Arial"/>
                <w:b/>
                <w:bCs/>
                <w:color w:val="000000"/>
                <w:sz w:val="16"/>
                <w:szCs w:val="16"/>
                <w:lang w:val="es-MX" w:eastAsia="es-MX"/>
              </w:rPr>
              <w:t>CUENTA</w:t>
            </w:r>
          </w:p>
        </w:tc>
        <w:tc>
          <w:tcPr>
            <w:tcW w:w="5386" w:type="dxa"/>
            <w:tcBorders>
              <w:top w:val="single" w:sz="8" w:space="0" w:color="auto"/>
              <w:left w:val="nil"/>
              <w:bottom w:val="single" w:sz="8" w:space="0" w:color="auto"/>
              <w:right w:val="single" w:sz="8" w:space="0" w:color="auto"/>
            </w:tcBorders>
            <w:shd w:val="clear" w:color="000000" w:fill="D9D9D9"/>
            <w:vAlign w:val="center"/>
            <w:hideMark/>
          </w:tcPr>
          <w:p w14:paraId="561426CC" w14:textId="77777777" w:rsidR="001D7DDE" w:rsidRPr="001D7DDE" w:rsidRDefault="001D7DDE" w:rsidP="001D7DDE">
            <w:pPr>
              <w:spacing w:after="0" w:line="240" w:lineRule="auto"/>
              <w:jc w:val="center"/>
              <w:rPr>
                <w:rFonts w:ascii="Arial" w:eastAsia="Times New Roman" w:hAnsi="Arial" w:cs="Arial"/>
                <w:b/>
                <w:bCs/>
                <w:color w:val="000000"/>
                <w:sz w:val="16"/>
                <w:szCs w:val="16"/>
                <w:lang w:val="es-MX" w:eastAsia="es-MX"/>
              </w:rPr>
            </w:pPr>
            <w:r w:rsidRPr="001D7DDE">
              <w:rPr>
                <w:rFonts w:ascii="Arial" w:eastAsia="Times New Roman" w:hAnsi="Arial" w:cs="Arial"/>
                <w:b/>
                <w:bCs/>
                <w:color w:val="000000"/>
                <w:sz w:val="16"/>
                <w:szCs w:val="16"/>
                <w:lang w:val="es-MX" w:eastAsia="es-MX"/>
              </w:rPr>
              <w:t>NOMBRE DE LA CUENTA</w:t>
            </w:r>
          </w:p>
        </w:tc>
        <w:tc>
          <w:tcPr>
            <w:tcW w:w="1985" w:type="dxa"/>
            <w:tcBorders>
              <w:top w:val="single" w:sz="8" w:space="0" w:color="auto"/>
              <w:left w:val="nil"/>
              <w:bottom w:val="single" w:sz="8" w:space="0" w:color="auto"/>
              <w:right w:val="single" w:sz="8" w:space="0" w:color="auto"/>
            </w:tcBorders>
            <w:shd w:val="clear" w:color="000000" w:fill="D9D9D9"/>
            <w:vAlign w:val="center"/>
            <w:hideMark/>
          </w:tcPr>
          <w:p w14:paraId="5E2139CC" w14:textId="77777777" w:rsidR="001D7DDE" w:rsidRPr="001D7DDE" w:rsidRDefault="001D7DDE" w:rsidP="001D7DDE">
            <w:pPr>
              <w:spacing w:after="0" w:line="240" w:lineRule="auto"/>
              <w:jc w:val="center"/>
              <w:rPr>
                <w:rFonts w:ascii="Arial" w:eastAsia="Times New Roman" w:hAnsi="Arial" w:cs="Arial"/>
                <w:b/>
                <w:bCs/>
                <w:color w:val="000000"/>
                <w:sz w:val="16"/>
                <w:szCs w:val="16"/>
                <w:lang w:val="es-MX" w:eastAsia="es-MX"/>
              </w:rPr>
            </w:pPr>
            <w:r w:rsidRPr="001D7DDE">
              <w:rPr>
                <w:rFonts w:ascii="Arial" w:eastAsia="Times New Roman" w:hAnsi="Arial" w:cs="Arial"/>
                <w:b/>
                <w:bCs/>
                <w:color w:val="000000"/>
                <w:sz w:val="16"/>
                <w:szCs w:val="16"/>
                <w:lang w:val="es-MX" w:eastAsia="es-MX"/>
              </w:rPr>
              <w:t xml:space="preserve"> MONTO </w:t>
            </w:r>
          </w:p>
        </w:tc>
      </w:tr>
      <w:tr w:rsidR="001D7DDE" w:rsidRPr="001D7DDE" w14:paraId="6E0A8927" w14:textId="77777777" w:rsidTr="00785C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64739FE2" w14:textId="77777777" w:rsidR="001D7DDE" w:rsidRPr="001D7DDE" w:rsidRDefault="001D7DDE" w:rsidP="001D7DDE">
            <w:pPr>
              <w:spacing w:after="0" w:line="240" w:lineRule="auto"/>
              <w:jc w:val="center"/>
              <w:rPr>
                <w:rFonts w:ascii="Arial" w:eastAsia="Times New Roman" w:hAnsi="Arial" w:cs="Arial"/>
                <w:color w:val="000000"/>
                <w:sz w:val="16"/>
                <w:szCs w:val="16"/>
                <w:lang w:val="es-MX" w:eastAsia="es-MX"/>
              </w:rPr>
            </w:pPr>
            <w:r w:rsidRPr="001D7DDE">
              <w:rPr>
                <w:rFonts w:ascii="Arial" w:eastAsia="Times New Roman" w:hAnsi="Arial" w:cs="Arial"/>
                <w:color w:val="000000"/>
                <w:sz w:val="16"/>
                <w:szCs w:val="16"/>
                <w:lang w:val="es-MX" w:eastAsia="es-MX"/>
              </w:rPr>
              <w:t>1263-1</w:t>
            </w:r>
          </w:p>
        </w:tc>
        <w:tc>
          <w:tcPr>
            <w:tcW w:w="5386" w:type="dxa"/>
            <w:tcBorders>
              <w:top w:val="nil"/>
              <w:left w:val="nil"/>
              <w:bottom w:val="single" w:sz="8" w:space="0" w:color="auto"/>
              <w:right w:val="single" w:sz="8" w:space="0" w:color="auto"/>
            </w:tcBorders>
            <w:shd w:val="clear" w:color="000000" w:fill="FFFFFF"/>
            <w:vAlign w:val="center"/>
            <w:hideMark/>
          </w:tcPr>
          <w:p w14:paraId="42C994F1" w14:textId="10917809" w:rsidR="001D7DDE" w:rsidRPr="001D7DDE" w:rsidRDefault="00031E3F" w:rsidP="001D7DDE">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D</w:t>
            </w:r>
            <w:r w:rsidRPr="001D7DDE">
              <w:rPr>
                <w:rFonts w:ascii="Arial" w:eastAsia="Times New Roman" w:hAnsi="Arial" w:cs="Arial"/>
                <w:color w:val="000000"/>
                <w:sz w:val="16"/>
                <w:szCs w:val="16"/>
                <w:lang w:val="es-MX" w:eastAsia="es-MX"/>
              </w:rPr>
              <w:t>epreciación acumulada de mobiliario y equipo de administración</w:t>
            </w:r>
          </w:p>
        </w:tc>
        <w:tc>
          <w:tcPr>
            <w:tcW w:w="1985" w:type="dxa"/>
            <w:tcBorders>
              <w:top w:val="nil"/>
              <w:left w:val="nil"/>
              <w:bottom w:val="single" w:sz="8" w:space="0" w:color="auto"/>
              <w:right w:val="single" w:sz="8" w:space="0" w:color="auto"/>
            </w:tcBorders>
            <w:shd w:val="clear" w:color="000000" w:fill="FFFFFF"/>
            <w:vAlign w:val="center"/>
            <w:hideMark/>
          </w:tcPr>
          <w:p w14:paraId="4A63B459" w14:textId="12CCA05A" w:rsidR="001D7DDE" w:rsidRPr="001D7DDE" w:rsidRDefault="001D7DDE" w:rsidP="001D7DDE">
            <w:pPr>
              <w:spacing w:after="0" w:line="240" w:lineRule="auto"/>
              <w:rPr>
                <w:rFonts w:ascii="Arial" w:eastAsia="Times New Roman" w:hAnsi="Arial" w:cs="Arial"/>
                <w:color w:val="000000"/>
                <w:sz w:val="16"/>
                <w:szCs w:val="16"/>
                <w:lang w:val="es-MX" w:eastAsia="es-MX"/>
              </w:rPr>
            </w:pPr>
            <w:r w:rsidRPr="001D7DDE">
              <w:rPr>
                <w:rFonts w:ascii="Arial" w:eastAsia="Times New Roman" w:hAnsi="Arial" w:cs="Arial"/>
                <w:color w:val="000000"/>
                <w:sz w:val="16"/>
                <w:szCs w:val="16"/>
                <w:lang w:val="es-MX" w:eastAsia="es-MX"/>
              </w:rPr>
              <w:t xml:space="preserve"> $      </w:t>
            </w:r>
            <w:r w:rsidR="009E3A8A">
              <w:rPr>
                <w:rFonts w:ascii="Arial" w:eastAsia="Times New Roman" w:hAnsi="Arial" w:cs="Arial"/>
                <w:color w:val="000000"/>
                <w:sz w:val="16"/>
                <w:szCs w:val="16"/>
                <w:lang w:val="es-MX" w:eastAsia="es-MX"/>
              </w:rPr>
              <w:t>9</w:t>
            </w:r>
            <w:r w:rsidRPr="001D7DDE">
              <w:rPr>
                <w:rFonts w:ascii="Arial" w:eastAsia="Times New Roman" w:hAnsi="Arial" w:cs="Arial"/>
                <w:color w:val="000000"/>
                <w:sz w:val="16"/>
                <w:szCs w:val="16"/>
                <w:lang w:val="es-MX" w:eastAsia="es-MX"/>
              </w:rPr>
              <w:t>,</w:t>
            </w:r>
            <w:r w:rsidR="003C7254">
              <w:rPr>
                <w:rFonts w:ascii="Arial" w:eastAsia="Times New Roman" w:hAnsi="Arial" w:cs="Arial"/>
                <w:color w:val="000000"/>
                <w:sz w:val="16"/>
                <w:szCs w:val="16"/>
                <w:lang w:val="es-MX" w:eastAsia="es-MX"/>
              </w:rPr>
              <w:t xml:space="preserve"> </w:t>
            </w:r>
            <w:r w:rsidR="003B0E93">
              <w:rPr>
                <w:rFonts w:ascii="Arial" w:eastAsia="Times New Roman" w:hAnsi="Arial" w:cs="Arial"/>
                <w:color w:val="000000"/>
                <w:sz w:val="16"/>
                <w:szCs w:val="16"/>
                <w:lang w:val="es-MX" w:eastAsia="es-MX"/>
              </w:rPr>
              <w:t>107</w:t>
            </w:r>
            <w:r w:rsidR="00094C56">
              <w:rPr>
                <w:rFonts w:ascii="Arial" w:eastAsia="Times New Roman" w:hAnsi="Arial" w:cs="Arial"/>
                <w:color w:val="000000"/>
                <w:sz w:val="16"/>
                <w:szCs w:val="16"/>
                <w:lang w:val="es-MX" w:eastAsia="es-MX"/>
              </w:rPr>
              <w:t>,</w:t>
            </w:r>
            <w:r w:rsidR="003B0E93">
              <w:rPr>
                <w:rFonts w:ascii="Arial" w:eastAsia="Times New Roman" w:hAnsi="Arial" w:cs="Arial"/>
                <w:color w:val="000000"/>
                <w:sz w:val="16"/>
                <w:szCs w:val="16"/>
                <w:lang w:val="es-MX" w:eastAsia="es-MX"/>
              </w:rPr>
              <w:t>429</w:t>
            </w:r>
            <w:r w:rsidR="00094C56">
              <w:rPr>
                <w:rFonts w:ascii="Arial" w:eastAsia="Times New Roman" w:hAnsi="Arial" w:cs="Arial"/>
                <w:color w:val="000000"/>
                <w:sz w:val="16"/>
                <w:szCs w:val="16"/>
                <w:lang w:val="es-MX" w:eastAsia="es-MX"/>
              </w:rPr>
              <w:t>.</w:t>
            </w:r>
            <w:r w:rsidR="003B0E93">
              <w:rPr>
                <w:rFonts w:ascii="Arial" w:eastAsia="Times New Roman" w:hAnsi="Arial" w:cs="Arial"/>
                <w:color w:val="000000"/>
                <w:sz w:val="16"/>
                <w:szCs w:val="16"/>
                <w:lang w:val="es-MX" w:eastAsia="es-MX"/>
              </w:rPr>
              <w:t>37</w:t>
            </w:r>
            <w:r w:rsidRPr="001D7DDE">
              <w:rPr>
                <w:rFonts w:ascii="Arial" w:eastAsia="Times New Roman" w:hAnsi="Arial" w:cs="Arial"/>
                <w:color w:val="000000"/>
                <w:sz w:val="16"/>
                <w:szCs w:val="16"/>
                <w:lang w:val="es-MX" w:eastAsia="es-MX"/>
              </w:rPr>
              <w:t xml:space="preserve"> </w:t>
            </w:r>
          </w:p>
        </w:tc>
      </w:tr>
      <w:tr w:rsidR="001D7DDE" w:rsidRPr="001D7DDE" w14:paraId="13FFB945" w14:textId="77777777" w:rsidTr="00785C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253CA0AB" w14:textId="77777777" w:rsidR="001D7DDE" w:rsidRPr="001D7DDE" w:rsidRDefault="001D7DDE" w:rsidP="001D7DDE">
            <w:pPr>
              <w:spacing w:after="0" w:line="240" w:lineRule="auto"/>
              <w:jc w:val="center"/>
              <w:rPr>
                <w:rFonts w:ascii="Arial" w:eastAsia="Times New Roman" w:hAnsi="Arial" w:cs="Arial"/>
                <w:color w:val="000000"/>
                <w:sz w:val="16"/>
                <w:szCs w:val="16"/>
                <w:lang w:val="es-MX" w:eastAsia="es-MX"/>
              </w:rPr>
            </w:pPr>
            <w:r w:rsidRPr="001D7DDE">
              <w:rPr>
                <w:rFonts w:ascii="Arial" w:eastAsia="Times New Roman" w:hAnsi="Arial" w:cs="Arial"/>
                <w:color w:val="000000"/>
                <w:sz w:val="16"/>
                <w:szCs w:val="16"/>
                <w:lang w:val="es-MX" w:eastAsia="es-MX"/>
              </w:rPr>
              <w:t>1263-2</w:t>
            </w:r>
          </w:p>
        </w:tc>
        <w:tc>
          <w:tcPr>
            <w:tcW w:w="5386" w:type="dxa"/>
            <w:tcBorders>
              <w:top w:val="nil"/>
              <w:left w:val="nil"/>
              <w:bottom w:val="single" w:sz="8" w:space="0" w:color="auto"/>
              <w:right w:val="single" w:sz="8" w:space="0" w:color="auto"/>
            </w:tcBorders>
            <w:shd w:val="clear" w:color="000000" w:fill="FFFFFF"/>
            <w:vAlign w:val="center"/>
            <w:hideMark/>
          </w:tcPr>
          <w:p w14:paraId="21EC9192" w14:textId="73095A02" w:rsidR="001D7DDE" w:rsidRPr="001D7DDE" w:rsidRDefault="00031E3F" w:rsidP="001D7DDE">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D</w:t>
            </w:r>
            <w:r w:rsidRPr="001D7DDE">
              <w:rPr>
                <w:rFonts w:ascii="Arial" w:eastAsia="Times New Roman" w:hAnsi="Arial" w:cs="Arial"/>
                <w:color w:val="000000"/>
                <w:sz w:val="16"/>
                <w:szCs w:val="16"/>
                <w:lang w:val="es-MX" w:eastAsia="es-MX"/>
              </w:rPr>
              <w:t>epreciación acumulada de mobiliario y equipo educacional y recreativo</w:t>
            </w:r>
          </w:p>
        </w:tc>
        <w:tc>
          <w:tcPr>
            <w:tcW w:w="1985" w:type="dxa"/>
            <w:tcBorders>
              <w:top w:val="nil"/>
              <w:left w:val="nil"/>
              <w:bottom w:val="single" w:sz="8" w:space="0" w:color="auto"/>
              <w:right w:val="single" w:sz="8" w:space="0" w:color="auto"/>
            </w:tcBorders>
            <w:shd w:val="clear" w:color="000000" w:fill="FFFFFF"/>
            <w:vAlign w:val="center"/>
            <w:hideMark/>
          </w:tcPr>
          <w:p w14:paraId="0B995287" w14:textId="77777777" w:rsidR="001D7DDE" w:rsidRPr="001D7DDE" w:rsidRDefault="001D7DDE" w:rsidP="001D7DDE">
            <w:pPr>
              <w:spacing w:after="0" w:line="240" w:lineRule="auto"/>
              <w:rPr>
                <w:rFonts w:ascii="Arial" w:eastAsia="Times New Roman" w:hAnsi="Arial" w:cs="Arial"/>
                <w:color w:val="000000"/>
                <w:sz w:val="16"/>
                <w:szCs w:val="16"/>
                <w:lang w:val="es-MX" w:eastAsia="es-MX"/>
              </w:rPr>
            </w:pPr>
            <w:r w:rsidRPr="001D7DDE">
              <w:rPr>
                <w:rFonts w:ascii="Arial" w:eastAsia="Times New Roman" w:hAnsi="Arial" w:cs="Arial"/>
                <w:color w:val="000000"/>
                <w:sz w:val="16"/>
                <w:szCs w:val="16"/>
                <w:lang w:val="es-MX" w:eastAsia="es-MX"/>
              </w:rPr>
              <w:t xml:space="preserve"> $           628,295.00 </w:t>
            </w:r>
          </w:p>
        </w:tc>
      </w:tr>
      <w:tr w:rsidR="001D7DDE" w:rsidRPr="001D7DDE" w14:paraId="64BFDFF8" w14:textId="77777777" w:rsidTr="00785C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547356B2" w14:textId="77777777" w:rsidR="001D7DDE" w:rsidRPr="001D7DDE" w:rsidRDefault="001D7DDE" w:rsidP="001D7DDE">
            <w:pPr>
              <w:spacing w:after="0" w:line="240" w:lineRule="auto"/>
              <w:jc w:val="center"/>
              <w:rPr>
                <w:rFonts w:ascii="Arial" w:eastAsia="Times New Roman" w:hAnsi="Arial" w:cs="Arial"/>
                <w:color w:val="000000"/>
                <w:sz w:val="16"/>
                <w:szCs w:val="16"/>
                <w:lang w:val="es-MX" w:eastAsia="es-MX"/>
              </w:rPr>
            </w:pPr>
            <w:r w:rsidRPr="001D7DDE">
              <w:rPr>
                <w:rFonts w:ascii="Arial" w:eastAsia="Times New Roman" w:hAnsi="Arial" w:cs="Arial"/>
                <w:color w:val="000000"/>
                <w:sz w:val="16"/>
                <w:szCs w:val="16"/>
                <w:lang w:val="es-MX" w:eastAsia="es-MX"/>
              </w:rPr>
              <w:t>1263-4</w:t>
            </w:r>
          </w:p>
        </w:tc>
        <w:tc>
          <w:tcPr>
            <w:tcW w:w="5386" w:type="dxa"/>
            <w:tcBorders>
              <w:top w:val="nil"/>
              <w:left w:val="nil"/>
              <w:bottom w:val="single" w:sz="8" w:space="0" w:color="auto"/>
              <w:right w:val="single" w:sz="8" w:space="0" w:color="auto"/>
            </w:tcBorders>
            <w:shd w:val="clear" w:color="000000" w:fill="FFFFFF"/>
            <w:vAlign w:val="center"/>
            <w:hideMark/>
          </w:tcPr>
          <w:p w14:paraId="67D1C134" w14:textId="4495EA8F" w:rsidR="001D7DDE" w:rsidRPr="001D7DDE" w:rsidRDefault="00031E3F" w:rsidP="001D7DDE">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D</w:t>
            </w:r>
            <w:r w:rsidRPr="001D7DDE">
              <w:rPr>
                <w:rFonts w:ascii="Arial" w:eastAsia="Times New Roman" w:hAnsi="Arial" w:cs="Arial"/>
                <w:color w:val="000000"/>
                <w:sz w:val="16"/>
                <w:szCs w:val="16"/>
                <w:lang w:val="es-MX" w:eastAsia="es-MX"/>
              </w:rPr>
              <w:t>epreciación acumulada de equipo de transporte</w:t>
            </w:r>
          </w:p>
        </w:tc>
        <w:tc>
          <w:tcPr>
            <w:tcW w:w="1985" w:type="dxa"/>
            <w:tcBorders>
              <w:top w:val="nil"/>
              <w:left w:val="nil"/>
              <w:bottom w:val="single" w:sz="8" w:space="0" w:color="auto"/>
              <w:right w:val="single" w:sz="8" w:space="0" w:color="auto"/>
            </w:tcBorders>
            <w:shd w:val="clear" w:color="000000" w:fill="FFFFFF"/>
            <w:vAlign w:val="center"/>
            <w:hideMark/>
          </w:tcPr>
          <w:p w14:paraId="74EDE039" w14:textId="77777777" w:rsidR="001D7DDE" w:rsidRPr="001D7DDE" w:rsidRDefault="001D7DDE" w:rsidP="001D7DDE">
            <w:pPr>
              <w:spacing w:after="0" w:line="240" w:lineRule="auto"/>
              <w:rPr>
                <w:rFonts w:ascii="Arial" w:eastAsia="Times New Roman" w:hAnsi="Arial" w:cs="Arial"/>
                <w:color w:val="000000"/>
                <w:sz w:val="16"/>
                <w:szCs w:val="16"/>
                <w:lang w:val="es-MX" w:eastAsia="es-MX"/>
              </w:rPr>
            </w:pPr>
            <w:r w:rsidRPr="001D7DDE">
              <w:rPr>
                <w:rFonts w:ascii="Arial" w:eastAsia="Times New Roman" w:hAnsi="Arial" w:cs="Arial"/>
                <w:color w:val="000000"/>
                <w:sz w:val="16"/>
                <w:szCs w:val="16"/>
                <w:lang w:val="es-MX" w:eastAsia="es-MX"/>
              </w:rPr>
              <w:t xml:space="preserve"> $           412,956.95 </w:t>
            </w:r>
          </w:p>
        </w:tc>
      </w:tr>
      <w:tr w:rsidR="001D7DDE" w:rsidRPr="001D7DDE" w14:paraId="7DB8523F" w14:textId="77777777" w:rsidTr="00785C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30001146" w14:textId="77777777" w:rsidR="001D7DDE" w:rsidRPr="001D7DDE" w:rsidRDefault="001D7DDE" w:rsidP="001D7DDE">
            <w:pPr>
              <w:spacing w:after="0" w:line="240" w:lineRule="auto"/>
              <w:jc w:val="center"/>
              <w:rPr>
                <w:rFonts w:ascii="Arial" w:eastAsia="Times New Roman" w:hAnsi="Arial" w:cs="Arial"/>
                <w:color w:val="000000"/>
                <w:sz w:val="16"/>
                <w:szCs w:val="16"/>
                <w:lang w:val="es-MX" w:eastAsia="es-MX"/>
              </w:rPr>
            </w:pPr>
            <w:r w:rsidRPr="001D7DDE">
              <w:rPr>
                <w:rFonts w:ascii="Arial" w:eastAsia="Times New Roman" w:hAnsi="Arial" w:cs="Arial"/>
                <w:color w:val="000000"/>
                <w:sz w:val="16"/>
                <w:szCs w:val="16"/>
                <w:lang w:val="es-MX" w:eastAsia="es-MX"/>
              </w:rPr>
              <w:t>1263-6</w:t>
            </w:r>
          </w:p>
        </w:tc>
        <w:tc>
          <w:tcPr>
            <w:tcW w:w="5386" w:type="dxa"/>
            <w:tcBorders>
              <w:top w:val="nil"/>
              <w:left w:val="nil"/>
              <w:bottom w:val="single" w:sz="8" w:space="0" w:color="auto"/>
              <w:right w:val="single" w:sz="8" w:space="0" w:color="auto"/>
            </w:tcBorders>
            <w:shd w:val="clear" w:color="000000" w:fill="FFFFFF"/>
            <w:vAlign w:val="center"/>
            <w:hideMark/>
          </w:tcPr>
          <w:p w14:paraId="0DA37EA7" w14:textId="28D0D0E1" w:rsidR="001D7DDE" w:rsidRPr="001D7DDE" w:rsidRDefault="00031E3F" w:rsidP="001D7DDE">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D</w:t>
            </w:r>
            <w:r w:rsidRPr="001D7DDE">
              <w:rPr>
                <w:rFonts w:ascii="Arial" w:eastAsia="Times New Roman" w:hAnsi="Arial" w:cs="Arial"/>
                <w:color w:val="000000"/>
                <w:sz w:val="16"/>
                <w:szCs w:val="16"/>
                <w:lang w:val="es-MX" w:eastAsia="es-MX"/>
              </w:rPr>
              <w:t>epreciación acumulada de maquinaria, otros equipos y herramientas</w:t>
            </w:r>
          </w:p>
        </w:tc>
        <w:tc>
          <w:tcPr>
            <w:tcW w:w="1985" w:type="dxa"/>
            <w:tcBorders>
              <w:top w:val="nil"/>
              <w:left w:val="nil"/>
              <w:bottom w:val="single" w:sz="8" w:space="0" w:color="auto"/>
              <w:right w:val="single" w:sz="8" w:space="0" w:color="auto"/>
            </w:tcBorders>
            <w:shd w:val="clear" w:color="000000" w:fill="FFFFFF"/>
            <w:vAlign w:val="center"/>
            <w:hideMark/>
          </w:tcPr>
          <w:p w14:paraId="543E8670" w14:textId="77777777" w:rsidR="001D7DDE" w:rsidRPr="001D7DDE" w:rsidRDefault="001D7DDE" w:rsidP="001D7DDE">
            <w:pPr>
              <w:spacing w:after="0" w:line="240" w:lineRule="auto"/>
              <w:rPr>
                <w:rFonts w:ascii="Arial" w:eastAsia="Times New Roman" w:hAnsi="Arial" w:cs="Arial"/>
                <w:color w:val="000000"/>
                <w:sz w:val="16"/>
                <w:szCs w:val="16"/>
                <w:lang w:val="es-MX" w:eastAsia="es-MX"/>
              </w:rPr>
            </w:pPr>
            <w:r w:rsidRPr="001D7DDE">
              <w:rPr>
                <w:rFonts w:ascii="Arial" w:eastAsia="Times New Roman" w:hAnsi="Arial" w:cs="Arial"/>
                <w:color w:val="000000"/>
                <w:sz w:val="16"/>
                <w:szCs w:val="16"/>
                <w:lang w:val="es-MX" w:eastAsia="es-MX"/>
              </w:rPr>
              <w:t xml:space="preserve"> $             84,923.97 </w:t>
            </w:r>
          </w:p>
        </w:tc>
      </w:tr>
      <w:tr w:rsidR="001D7DDE" w:rsidRPr="001D7DDE" w14:paraId="48D35AC5" w14:textId="77777777" w:rsidTr="00785CC4">
        <w:trPr>
          <w:trHeight w:val="315"/>
        </w:trPr>
        <w:tc>
          <w:tcPr>
            <w:tcW w:w="6369"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33839BE" w14:textId="77777777" w:rsidR="001D7DDE" w:rsidRPr="001D7DDE" w:rsidRDefault="001D7DDE" w:rsidP="001D7DDE">
            <w:pPr>
              <w:spacing w:after="0" w:line="240" w:lineRule="auto"/>
              <w:jc w:val="center"/>
              <w:rPr>
                <w:rFonts w:ascii="Arial" w:eastAsia="Times New Roman" w:hAnsi="Arial" w:cs="Arial"/>
                <w:b/>
                <w:bCs/>
                <w:color w:val="000000"/>
                <w:sz w:val="16"/>
                <w:szCs w:val="16"/>
                <w:lang w:val="es-MX" w:eastAsia="es-MX"/>
              </w:rPr>
            </w:pPr>
            <w:r w:rsidRPr="001D7DDE">
              <w:rPr>
                <w:rFonts w:ascii="Arial" w:eastAsia="Times New Roman" w:hAnsi="Arial" w:cs="Arial"/>
                <w:b/>
                <w:bCs/>
                <w:color w:val="000000"/>
                <w:sz w:val="16"/>
                <w:szCs w:val="16"/>
                <w:lang w:val="es-MX" w:eastAsia="es-MX"/>
              </w:rPr>
              <w:t>DEPRECIACIÓN, DETERIORO Y AMORTIZACIÓN ACUMULADA DE BIENES</w:t>
            </w:r>
          </w:p>
        </w:tc>
        <w:tc>
          <w:tcPr>
            <w:tcW w:w="1985" w:type="dxa"/>
            <w:tcBorders>
              <w:top w:val="nil"/>
              <w:left w:val="nil"/>
              <w:bottom w:val="single" w:sz="8" w:space="0" w:color="auto"/>
              <w:right w:val="single" w:sz="8" w:space="0" w:color="auto"/>
            </w:tcBorders>
            <w:shd w:val="clear" w:color="000000" w:fill="D9D9D9"/>
            <w:vAlign w:val="center"/>
            <w:hideMark/>
          </w:tcPr>
          <w:p w14:paraId="3F0BF56E" w14:textId="16D33BB6" w:rsidR="001D7DDE" w:rsidRPr="001D7DDE" w:rsidRDefault="001D7DDE" w:rsidP="003B0E93">
            <w:pPr>
              <w:spacing w:after="0" w:line="240" w:lineRule="auto"/>
              <w:rPr>
                <w:rFonts w:ascii="Arial" w:eastAsia="Times New Roman" w:hAnsi="Arial" w:cs="Arial"/>
                <w:b/>
                <w:bCs/>
                <w:color w:val="000000"/>
                <w:sz w:val="16"/>
                <w:szCs w:val="16"/>
                <w:lang w:val="es-MX" w:eastAsia="es-MX"/>
              </w:rPr>
            </w:pPr>
            <w:r w:rsidRPr="001D7DDE">
              <w:rPr>
                <w:rFonts w:ascii="Arial" w:eastAsia="Times New Roman" w:hAnsi="Arial" w:cs="Arial"/>
                <w:b/>
                <w:bCs/>
                <w:color w:val="000000"/>
                <w:sz w:val="16"/>
                <w:szCs w:val="16"/>
                <w:lang w:val="es-MX" w:eastAsia="es-MX"/>
              </w:rPr>
              <w:t xml:space="preserve"> $    </w:t>
            </w:r>
            <w:r w:rsidR="003C7254">
              <w:rPr>
                <w:rFonts w:ascii="Arial" w:eastAsia="Times New Roman" w:hAnsi="Arial" w:cs="Arial"/>
                <w:b/>
                <w:bCs/>
                <w:color w:val="000000"/>
                <w:sz w:val="16"/>
                <w:szCs w:val="16"/>
                <w:lang w:val="es-MX" w:eastAsia="es-MX"/>
              </w:rPr>
              <w:t xml:space="preserve">10, </w:t>
            </w:r>
            <w:r w:rsidR="003B0E93">
              <w:rPr>
                <w:rFonts w:ascii="Arial" w:eastAsia="Times New Roman" w:hAnsi="Arial" w:cs="Arial"/>
                <w:b/>
                <w:bCs/>
                <w:color w:val="000000"/>
                <w:sz w:val="16"/>
                <w:szCs w:val="16"/>
                <w:lang w:val="es-MX" w:eastAsia="es-MX"/>
              </w:rPr>
              <w:t>233</w:t>
            </w:r>
            <w:r w:rsidR="00094C56">
              <w:rPr>
                <w:rFonts w:ascii="Arial" w:eastAsia="Times New Roman" w:hAnsi="Arial" w:cs="Arial"/>
                <w:b/>
                <w:bCs/>
                <w:color w:val="000000"/>
                <w:sz w:val="16"/>
                <w:szCs w:val="16"/>
                <w:lang w:val="es-MX" w:eastAsia="es-MX"/>
              </w:rPr>
              <w:t>,</w:t>
            </w:r>
            <w:r w:rsidR="003B0E93">
              <w:rPr>
                <w:rFonts w:ascii="Arial" w:eastAsia="Times New Roman" w:hAnsi="Arial" w:cs="Arial"/>
                <w:b/>
                <w:bCs/>
                <w:color w:val="000000"/>
                <w:sz w:val="16"/>
                <w:szCs w:val="16"/>
                <w:lang w:val="es-MX" w:eastAsia="es-MX"/>
              </w:rPr>
              <w:t>605</w:t>
            </w:r>
            <w:r w:rsidR="00094C56">
              <w:rPr>
                <w:rFonts w:ascii="Arial" w:eastAsia="Times New Roman" w:hAnsi="Arial" w:cs="Arial"/>
                <w:b/>
                <w:bCs/>
                <w:color w:val="000000"/>
                <w:sz w:val="16"/>
                <w:szCs w:val="16"/>
                <w:lang w:val="es-MX" w:eastAsia="es-MX"/>
              </w:rPr>
              <w:t>.</w:t>
            </w:r>
            <w:r w:rsidR="003B0E93">
              <w:rPr>
                <w:rFonts w:ascii="Arial" w:eastAsia="Times New Roman" w:hAnsi="Arial" w:cs="Arial"/>
                <w:b/>
                <w:bCs/>
                <w:color w:val="000000"/>
                <w:sz w:val="16"/>
                <w:szCs w:val="16"/>
                <w:lang w:val="es-MX" w:eastAsia="es-MX"/>
              </w:rPr>
              <w:t>29</w:t>
            </w:r>
          </w:p>
        </w:tc>
      </w:tr>
    </w:tbl>
    <w:p w14:paraId="4A012D40" w14:textId="77777777" w:rsidR="001D7DDE" w:rsidRPr="00AF46AD" w:rsidRDefault="001D7DDE" w:rsidP="0023233F">
      <w:pPr>
        <w:spacing w:after="0"/>
        <w:rPr>
          <w:rFonts w:cstheme="minorHAnsi"/>
          <w:b/>
        </w:rPr>
      </w:pPr>
    </w:p>
    <w:p w14:paraId="7EE4DE09" w14:textId="77777777" w:rsidR="00AF46AD" w:rsidRPr="0023233F" w:rsidRDefault="00AF46AD" w:rsidP="0023233F">
      <w:pPr>
        <w:spacing w:after="0"/>
        <w:rPr>
          <w:rFonts w:ascii="Arial" w:hAnsi="Arial" w:cs="Arial"/>
          <w:b/>
          <w:sz w:val="18"/>
          <w:szCs w:val="18"/>
        </w:rPr>
      </w:pPr>
    </w:p>
    <w:p w14:paraId="2E77DCA4" w14:textId="77777777" w:rsidR="0046669C" w:rsidRPr="0023233F" w:rsidRDefault="0046669C" w:rsidP="0023233F">
      <w:pPr>
        <w:spacing w:after="0"/>
        <w:rPr>
          <w:rFonts w:ascii="Arial" w:hAnsi="Arial" w:cs="Arial"/>
          <w:b/>
          <w:sz w:val="18"/>
          <w:szCs w:val="18"/>
        </w:rPr>
      </w:pPr>
      <w:r w:rsidRPr="0023233F">
        <w:rPr>
          <w:rFonts w:ascii="Arial" w:hAnsi="Arial" w:cs="Arial"/>
          <w:b/>
          <w:sz w:val="18"/>
          <w:szCs w:val="18"/>
        </w:rPr>
        <w:tab/>
        <w:t>Estimaciones y Deterioros</w:t>
      </w:r>
    </w:p>
    <w:p w14:paraId="194F5D66" w14:textId="5AE2F565" w:rsidR="0000506B" w:rsidRDefault="0000506B" w:rsidP="0023233F">
      <w:pPr>
        <w:spacing w:after="0"/>
        <w:rPr>
          <w:rFonts w:ascii="Arial" w:hAnsi="Arial" w:cs="Arial"/>
          <w:bCs/>
          <w:sz w:val="18"/>
          <w:szCs w:val="18"/>
        </w:rPr>
      </w:pPr>
      <w:r w:rsidRPr="0023233F">
        <w:rPr>
          <w:rFonts w:ascii="Arial" w:hAnsi="Arial" w:cs="Arial"/>
          <w:bCs/>
          <w:sz w:val="18"/>
          <w:szCs w:val="18"/>
        </w:rPr>
        <w:t>Este Organismo no tiene registros en este rubro.</w:t>
      </w:r>
    </w:p>
    <w:p w14:paraId="69A4037B" w14:textId="77777777" w:rsidR="0023233F" w:rsidRPr="0023233F" w:rsidRDefault="0023233F" w:rsidP="0023233F">
      <w:pPr>
        <w:spacing w:after="0"/>
        <w:rPr>
          <w:rFonts w:ascii="Arial" w:hAnsi="Arial" w:cs="Arial"/>
          <w:b/>
          <w:sz w:val="18"/>
          <w:szCs w:val="18"/>
        </w:rPr>
      </w:pPr>
    </w:p>
    <w:p w14:paraId="6113E1BA" w14:textId="77777777" w:rsidR="0046669C" w:rsidRPr="0023233F" w:rsidRDefault="0046669C" w:rsidP="0023233F">
      <w:pPr>
        <w:spacing w:after="0"/>
        <w:rPr>
          <w:rFonts w:ascii="Arial" w:hAnsi="Arial" w:cs="Arial"/>
          <w:b/>
          <w:sz w:val="18"/>
          <w:szCs w:val="18"/>
        </w:rPr>
      </w:pPr>
      <w:r w:rsidRPr="0023233F">
        <w:rPr>
          <w:rFonts w:ascii="Arial" w:hAnsi="Arial" w:cs="Arial"/>
          <w:b/>
          <w:sz w:val="18"/>
          <w:szCs w:val="18"/>
        </w:rPr>
        <w:tab/>
        <w:t>Otros Activos</w:t>
      </w:r>
    </w:p>
    <w:p w14:paraId="3671E77E" w14:textId="04E4F253" w:rsidR="0046669C" w:rsidRDefault="0000506B" w:rsidP="0023233F">
      <w:pPr>
        <w:spacing w:after="0"/>
        <w:rPr>
          <w:rFonts w:ascii="Arial" w:hAnsi="Arial" w:cs="Arial"/>
          <w:bCs/>
          <w:sz w:val="18"/>
          <w:szCs w:val="18"/>
        </w:rPr>
      </w:pPr>
      <w:r w:rsidRPr="0023233F">
        <w:rPr>
          <w:rFonts w:ascii="Arial" w:hAnsi="Arial" w:cs="Arial"/>
          <w:bCs/>
          <w:sz w:val="18"/>
          <w:szCs w:val="18"/>
        </w:rPr>
        <w:t>Este Organismo no tiene registros en este rubro en el año en curso.</w:t>
      </w:r>
    </w:p>
    <w:p w14:paraId="610B73C1" w14:textId="77777777" w:rsidR="0023233F" w:rsidRPr="0023233F" w:rsidRDefault="0023233F" w:rsidP="0023233F">
      <w:pPr>
        <w:spacing w:after="0"/>
        <w:rPr>
          <w:rFonts w:ascii="Arial" w:hAnsi="Arial" w:cs="Arial"/>
          <w:b/>
          <w:sz w:val="18"/>
          <w:szCs w:val="18"/>
        </w:rPr>
      </w:pPr>
    </w:p>
    <w:p w14:paraId="5BE800E3" w14:textId="3D355B8E" w:rsidR="0046669C" w:rsidRDefault="0046669C" w:rsidP="0023233F">
      <w:pPr>
        <w:spacing w:after="0"/>
        <w:rPr>
          <w:rFonts w:ascii="Arial" w:hAnsi="Arial" w:cs="Arial"/>
          <w:b/>
          <w:sz w:val="18"/>
          <w:szCs w:val="18"/>
        </w:rPr>
      </w:pPr>
      <w:r w:rsidRPr="0023233F">
        <w:rPr>
          <w:rFonts w:ascii="Arial" w:hAnsi="Arial" w:cs="Arial"/>
          <w:b/>
          <w:sz w:val="18"/>
          <w:szCs w:val="18"/>
        </w:rPr>
        <w:tab/>
        <w:t>Cuentas y Documentos por pagar</w:t>
      </w:r>
    </w:p>
    <w:p w14:paraId="1FC81B15" w14:textId="77777777" w:rsidR="0023233F" w:rsidRPr="0023233F" w:rsidRDefault="0023233F" w:rsidP="0023233F">
      <w:pPr>
        <w:spacing w:after="0"/>
        <w:rPr>
          <w:rFonts w:ascii="Arial" w:hAnsi="Arial" w:cs="Arial"/>
          <w:b/>
          <w:sz w:val="18"/>
          <w:szCs w:val="18"/>
        </w:rPr>
      </w:pPr>
    </w:p>
    <w:tbl>
      <w:tblPr>
        <w:tblW w:w="7787" w:type="dxa"/>
        <w:tblCellMar>
          <w:left w:w="70" w:type="dxa"/>
          <w:right w:w="70" w:type="dxa"/>
        </w:tblCellMar>
        <w:tblLook w:val="04A0" w:firstRow="1" w:lastRow="0" w:firstColumn="1" w:lastColumn="0" w:noHBand="0" w:noVBand="1"/>
      </w:tblPr>
      <w:tblGrid>
        <w:gridCol w:w="1120"/>
        <w:gridCol w:w="4824"/>
        <w:gridCol w:w="1843"/>
      </w:tblGrid>
      <w:tr w:rsidR="00E77F6C" w:rsidRPr="00E77F6C" w14:paraId="562E51DE" w14:textId="77777777" w:rsidTr="00E77F6C">
        <w:trPr>
          <w:trHeight w:val="315"/>
        </w:trPr>
        <w:tc>
          <w:tcPr>
            <w:tcW w:w="112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FD8796D" w14:textId="77777777" w:rsidR="00E77F6C" w:rsidRPr="00E77F6C" w:rsidRDefault="00E77F6C" w:rsidP="00E77F6C">
            <w:pPr>
              <w:spacing w:after="0" w:line="240" w:lineRule="auto"/>
              <w:jc w:val="center"/>
              <w:rPr>
                <w:rFonts w:ascii="Arial" w:eastAsia="Times New Roman" w:hAnsi="Arial" w:cs="Arial"/>
                <w:b/>
                <w:bCs/>
                <w:color w:val="000000"/>
                <w:sz w:val="16"/>
                <w:szCs w:val="16"/>
                <w:lang w:val="es-MX" w:eastAsia="es-MX"/>
              </w:rPr>
            </w:pPr>
            <w:r w:rsidRPr="00E77F6C">
              <w:rPr>
                <w:rFonts w:ascii="Arial" w:eastAsia="Times New Roman" w:hAnsi="Arial" w:cs="Arial"/>
                <w:b/>
                <w:bCs/>
                <w:color w:val="000000"/>
                <w:sz w:val="16"/>
                <w:szCs w:val="16"/>
                <w:lang w:val="es-MX" w:eastAsia="es-MX"/>
              </w:rPr>
              <w:t>CUENTA</w:t>
            </w:r>
          </w:p>
        </w:tc>
        <w:tc>
          <w:tcPr>
            <w:tcW w:w="4824" w:type="dxa"/>
            <w:tcBorders>
              <w:top w:val="single" w:sz="8" w:space="0" w:color="auto"/>
              <w:left w:val="nil"/>
              <w:bottom w:val="single" w:sz="8" w:space="0" w:color="auto"/>
              <w:right w:val="single" w:sz="8" w:space="0" w:color="auto"/>
            </w:tcBorders>
            <w:shd w:val="clear" w:color="000000" w:fill="D9D9D9"/>
            <w:vAlign w:val="center"/>
            <w:hideMark/>
          </w:tcPr>
          <w:p w14:paraId="1EB718C0" w14:textId="77777777" w:rsidR="00E77F6C" w:rsidRPr="00E77F6C" w:rsidRDefault="00E77F6C" w:rsidP="00E77F6C">
            <w:pPr>
              <w:spacing w:after="0" w:line="240" w:lineRule="auto"/>
              <w:jc w:val="center"/>
              <w:rPr>
                <w:rFonts w:ascii="Arial" w:eastAsia="Times New Roman" w:hAnsi="Arial" w:cs="Arial"/>
                <w:b/>
                <w:bCs/>
                <w:color w:val="000000"/>
                <w:sz w:val="16"/>
                <w:szCs w:val="16"/>
                <w:lang w:val="es-MX" w:eastAsia="es-MX"/>
              </w:rPr>
            </w:pPr>
            <w:r w:rsidRPr="00E77F6C">
              <w:rPr>
                <w:rFonts w:ascii="Arial" w:eastAsia="Times New Roman" w:hAnsi="Arial" w:cs="Arial"/>
                <w:b/>
                <w:bCs/>
                <w:color w:val="000000"/>
                <w:sz w:val="16"/>
                <w:szCs w:val="16"/>
                <w:lang w:val="es-MX" w:eastAsia="es-MX"/>
              </w:rPr>
              <w:t>NOMBRE DE LA CUENTA</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14:paraId="713D4288" w14:textId="77777777" w:rsidR="00E77F6C" w:rsidRPr="00E77F6C" w:rsidRDefault="00E77F6C" w:rsidP="00E77F6C">
            <w:pPr>
              <w:spacing w:after="0" w:line="240" w:lineRule="auto"/>
              <w:jc w:val="center"/>
              <w:rPr>
                <w:rFonts w:ascii="Arial" w:eastAsia="Times New Roman" w:hAnsi="Arial" w:cs="Arial"/>
                <w:b/>
                <w:bCs/>
                <w:color w:val="000000"/>
                <w:sz w:val="16"/>
                <w:szCs w:val="16"/>
                <w:lang w:val="es-MX" w:eastAsia="es-MX"/>
              </w:rPr>
            </w:pPr>
            <w:r w:rsidRPr="00E77F6C">
              <w:rPr>
                <w:rFonts w:ascii="Arial" w:eastAsia="Times New Roman" w:hAnsi="Arial" w:cs="Arial"/>
                <w:b/>
                <w:bCs/>
                <w:color w:val="000000"/>
                <w:sz w:val="16"/>
                <w:szCs w:val="16"/>
                <w:lang w:val="es-MX" w:eastAsia="es-MX"/>
              </w:rPr>
              <w:t xml:space="preserve"> MONTO </w:t>
            </w:r>
          </w:p>
        </w:tc>
      </w:tr>
      <w:tr w:rsidR="00E77F6C" w:rsidRPr="00E77F6C" w14:paraId="2A27CF4B" w14:textId="77777777" w:rsidTr="00E77F6C">
        <w:trPr>
          <w:trHeight w:val="315"/>
        </w:trPr>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4A07923B" w14:textId="77777777" w:rsidR="00E77F6C" w:rsidRPr="00E77F6C" w:rsidRDefault="00E77F6C" w:rsidP="00E77F6C">
            <w:pPr>
              <w:spacing w:after="0" w:line="240" w:lineRule="auto"/>
              <w:jc w:val="center"/>
              <w:rPr>
                <w:rFonts w:ascii="Arial" w:eastAsia="Times New Roman" w:hAnsi="Arial" w:cs="Arial"/>
                <w:color w:val="000000"/>
                <w:sz w:val="16"/>
                <w:szCs w:val="16"/>
                <w:lang w:val="es-MX" w:eastAsia="es-MX"/>
              </w:rPr>
            </w:pPr>
            <w:r w:rsidRPr="00E77F6C">
              <w:rPr>
                <w:rFonts w:ascii="Arial" w:eastAsia="Times New Roman" w:hAnsi="Arial" w:cs="Arial"/>
                <w:color w:val="000000"/>
                <w:sz w:val="16"/>
                <w:szCs w:val="16"/>
                <w:lang w:val="es-MX" w:eastAsia="es-MX"/>
              </w:rPr>
              <w:t>2111</w:t>
            </w:r>
          </w:p>
        </w:tc>
        <w:tc>
          <w:tcPr>
            <w:tcW w:w="4824" w:type="dxa"/>
            <w:tcBorders>
              <w:top w:val="nil"/>
              <w:left w:val="nil"/>
              <w:bottom w:val="single" w:sz="8" w:space="0" w:color="auto"/>
              <w:right w:val="single" w:sz="8" w:space="0" w:color="auto"/>
            </w:tcBorders>
            <w:shd w:val="clear" w:color="000000" w:fill="FFFFFF"/>
            <w:vAlign w:val="center"/>
            <w:hideMark/>
          </w:tcPr>
          <w:p w14:paraId="1F81C072" w14:textId="19BAEB00" w:rsidR="00E77F6C" w:rsidRPr="00E77F6C" w:rsidRDefault="00031E3F" w:rsidP="00E77F6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S</w:t>
            </w:r>
            <w:r w:rsidRPr="00E77F6C">
              <w:rPr>
                <w:rFonts w:ascii="Arial" w:eastAsia="Times New Roman" w:hAnsi="Arial" w:cs="Arial"/>
                <w:color w:val="000000"/>
                <w:sz w:val="16"/>
                <w:szCs w:val="16"/>
                <w:lang w:val="es-MX" w:eastAsia="es-MX"/>
              </w:rPr>
              <w:t>ervicios personales por pagar a corto plazo</w:t>
            </w:r>
          </w:p>
        </w:tc>
        <w:tc>
          <w:tcPr>
            <w:tcW w:w="1843" w:type="dxa"/>
            <w:tcBorders>
              <w:top w:val="nil"/>
              <w:left w:val="nil"/>
              <w:bottom w:val="single" w:sz="8" w:space="0" w:color="auto"/>
              <w:right w:val="single" w:sz="8" w:space="0" w:color="auto"/>
            </w:tcBorders>
            <w:shd w:val="clear" w:color="000000" w:fill="FFFFFF"/>
            <w:vAlign w:val="center"/>
            <w:hideMark/>
          </w:tcPr>
          <w:p w14:paraId="4FC0952D" w14:textId="32F8D29D" w:rsidR="00E77F6C" w:rsidRPr="00E77F6C" w:rsidRDefault="00E77F6C" w:rsidP="00E77F6C">
            <w:pPr>
              <w:spacing w:after="0" w:line="240" w:lineRule="auto"/>
              <w:rPr>
                <w:rFonts w:ascii="Arial" w:eastAsia="Times New Roman" w:hAnsi="Arial" w:cs="Arial"/>
                <w:color w:val="000000"/>
                <w:sz w:val="16"/>
                <w:szCs w:val="16"/>
                <w:lang w:val="es-MX" w:eastAsia="es-MX"/>
              </w:rPr>
            </w:pPr>
            <w:r w:rsidRPr="00E77F6C">
              <w:rPr>
                <w:rFonts w:ascii="Arial" w:eastAsia="Times New Roman" w:hAnsi="Arial" w:cs="Arial"/>
                <w:color w:val="000000"/>
                <w:sz w:val="16"/>
                <w:szCs w:val="16"/>
                <w:lang w:val="es-MX" w:eastAsia="es-MX"/>
              </w:rPr>
              <w:t xml:space="preserve"> $             </w:t>
            </w:r>
            <w:r w:rsidR="006C1CE2">
              <w:rPr>
                <w:rFonts w:ascii="Arial" w:eastAsia="Times New Roman" w:hAnsi="Arial" w:cs="Arial"/>
                <w:color w:val="000000"/>
                <w:sz w:val="16"/>
                <w:szCs w:val="16"/>
                <w:lang w:val="es-MX" w:eastAsia="es-MX"/>
              </w:rPr>
              <w:t>543</w:t>
            </w:r>
            <w:r w:rsidRPr="00E77F6C">
              <w:rPr>
                <w:rFonts w:ascii="Arial" w:eastAsia="Times New Roman" w:hAnsi="Arial" w:cs="Arial"/>
                <w:color w:val="000000"/>
                <w:sz w:val="16"/>
                <w:szCs w:val="16"/>
                <w:lang w:val="es-MX" w:eastAsia="es-MX"/>
              </w:rPr>
              <w:t>,</w:t>
            </w:r>
            <w:r w:rsidR="006C1CE2">
              <w:rPr>
                <w:rFonts w:ascii="Arial" w:eastAsia="Times New Roman" w:hAnsi="Arial" w:cs="Arial"/>
                <w:color w:val="000000"/>
                <w:sz w:val="16"/>
                <w:szCs w:val="16"/>
                <w:lang w:val="es-MX" w:eastAsia="es-MX"/>
              </w:rPr>
              <w:t>223</w:t>
            </w:r>
            <w:r w:rsidRPr="00E77F6C">
              <w:rPr>
                <w:rFonts w:ascii="Arial" w:eastAsia="Times New Roman" w:hAnsi="Arial" w:cs="Arial"/>
                <w:color w:val="000000"/>
                <w:sz w:val="16"/>
                <w:szCs w:val="16"/>
                <w:lang w:val="es-MX" w:eastAsia="es-MX"/>
              </w:rPr>
              <w:t>.</w:t>
            </w:r>
            <w:r w:rsidR="006C1CE2">
              <w:rPr>
                <w:rFonts w:ascii="Arial" w:eastAsia="Times New Roman" w:hAnsi="Arial" w:cs="Arial"/>
                <w:color w:val="000000"/>
                <w:sz w:val="16"/>
                <w:szCs w:val="16"/>
                <w:lang w:val="es-MX" w:eastAsia="es-MX"/>
              </w:rPr>
              <w:t>15</w:t>
            </w:r>
            <w:r w:rsidRPr="00E77F6C">
              <w:rPr>
                <w:rFonts w:ascii="Arial" w:eastAsia="Times New Roman" w:hAnsi="Arial" w:cs="Arial"/>
                <w:color w:val="000000"/>
                <w:sz w:val="16"/>
                <w:szCs w:val="16"/>
                <w:lang w:val="es-MX" w:eastAsia="es-MX"/>
              </w:rPr>
              <w:t xml:space="preserve"> </w:t>
            </w:r>
          </w:p>
        </w:tc>
      </w:tr>
      <w:tr w:rsidR="00E77F6C" w:rsidRPr="00E77F6C" w14:paraId="679CFCD0" w14:textId="77777777" w:rsidTr="00E77F6C">
        <w:trPr>
          <w:trHeight w:val="315"/>
        </w:trPr>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544831F5" w14:textId="77777777" w:rsidR="00E77F6C" w:rsidRPr="00E77F6C" w:rsidRDefault="00E77F6C" w:rsidP="00E77F6C">
            <w:pPr>
              <w:spacing w:after="0" w:line="240" w:lineRule="auto"/>
              <w:jc w:val="center"/>
              <w:rPr>
                <w:rFonts w:ascii="Arial" w:eastAsia="Times New Roman" w:hAnsi="Arial" w:cs="Arial"/>
                <w:color w:val="000000"/>
                <w:sz w:val="16"/>
                <w:szCs w:val="16"/>
                <w:lang w:val="es-MX" w:eastAsia="es-MX"/>
              </w:rPr>
            </w:pPr>
            <w:r w:rsidRPr="00E77F6C">
              <w:rPr>
                <w:rFonts w:ascii="Arial" w:eastAsia="Times New Roman" w:hAnsi="Arial" w:cs="Arial"/>
                <w:color w:val="000000"/>
                <w:sz w:val="16"/>
                <w:szCs w:val="16"/>
                <w:lang w:val="es-MX" w:eastAsia="es-MX"/>
              </w:rPr>
              <w:t>2112</w:t>
            </w:r>
          </w:p>
        </w:tc>
        <w:tc>
          <w:tcPr>
            <w:tcW w:w="4824" w:type="dxa"/>
            <w:tcBorders>
              <w:top w:val="nil"/>
              <w:left w:val="nil"/>
              <w:bottom w:val="single" w:sz="8" w:space="0" w:color="auto"/>
              <w:right w:val="single" w:sz="8" w:space="0" w:color="auto"/>
            </w:tcBorders>
            <w:shd w:val="clear" w:color="000000" w:fill="FFFFFF"/>
            <w:vAlign w:val="center"/>
            <w:hideMark/>
          </w:tcPr>
          <w:p w14:paraId="70B1694E" w14:textId="5DE7B5F8" w:rsidR="00E77F6C" w:rsidRPr="00E77F6C" w:rsidRDefault="00031E3F" w:rsidP="00E77F6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P</w:t>
            </w:r>
            <w:r w:rsidRPr="00E77F6C">
              <w:rPr>
                <w:rFonts w:ascii="Arial" w:eastAsia="Times New Roman" w:hAnsi="Arial" w:cs="Arial"/>
                <w:color w:val="000000"/>
                <w:sz w:val="16"/>
                <w:szCs w:val="16"/>
                <w:lang w:val="es-MX" w:eastAsia="es-MX"/>
              </w:rPr>
              <w:t>roveedores por pagar a corto plazo</w:t>
            </w:r>
          </w:p>
        </w:tc>
        <w:tc>
          <w:tcPr>
            <w:tcW w:w="1843" w:type="dxa"/>
            <w:tcBorders>
              <w:top w:val="nil"/>
              <w:left w:val="nil"/>
              <w:bottom w:val="single" w:sz="8" w:space="0" w:color="auto"/>
              <w:right w:val="single" w:sz="8" w:space="0" w:color="auto"/>
            </w:tcBorders>
            <w:shd w:val="clear" w:color="000000" w:fill="FFFFFF"/>
            <w:vAlign w:val="center"/>
            <w:hideMark/>
          </w:tcPr>
          <w:p w14:paraId="6121C55A" w14:textId="5B721E9E" w:rsidR="00E77F6C" w:rsidRPr="00E77F6C" w:rsidRDefault="00E77F6C" w:rsidP="00E77F6C">
            <w:pPr>
              <w:spacing w:after="0" w:line="240" w:lineRule="auto"/>
              <w:rPr>
                <w:rFonts w:ascii="Arial" w:eastAsia="Times New Roman" w:hAnsi="Arial" w:cs="Arial"/>
                <w:color w:val="000000"/>
                <w:sz w:val="16"/>
                <w:szCs w:val="16"/>
                <w:lang w:val="es-MX" w:eastAsia="es-MX"/>
              </w:rPr>
            </w:pPr>
            <w:r w:rsidRPr="00E77F6C">
              <w:rPr>
                <w:rFonts w:ascii="Arial" w:eastAsia="Times New Roman" w:hAnsi="Arial" w:cs="Arial"/>
                <w:color w:val="000000"/>
                <w:sz w:val="16"/>
                <w:szCs w:val="16"/>
                <w:lang w:val="es-MX" w:eastAsia="es-MX"/>
              </w:rPr>
              <w:t xml:space="preserve"> $         </w:t>
            </w:r>
            <w:r w:rsidR="001F0C10">
              <w:rPr>
                <w:rFonts w:ascii="Arial" w:eastAsia="Times New Roman" w:hAnsi="Arial" w:cs="Arial"/>
                <w:color w:val="000000"/>
                <w:sz w:val="16"/>
                <w:szCs w:val="16"/>
                <w:lang w:val="es-MX" w:eastAsia="es-MX"/>
              </w:rPr>
              <w:t>2</w:t>
            </w:r>
            <w:r w:rsidRPr="00E77F6C">
              <w:rPr>
                <w:rFonts w:ascii="Arial" w:eastAsia="Times New Roman" w:hAnsi="Arial" w:cs="Arial"/>
                <w:color w:val="000000"/>
                <w:sz w:val="16"/>
                <w:szCs w:val="16"/>
                <w:lang w:val="es-MX" w:eastAsia="es-MX"/>
              </w:rPr>
              <w:t>,</w:t>
            </w:r>
            <w:r w:rsidR="001F0C10">
              <w:rPr>
                <w:rFonts w:ascii="Arial" w:eastAsia="Times New Roman" w:hAnsi="Arial" w:cs="Arial"/>
                <w:color w:val="000000"/>
                <w:sz w:val="16"/>
                <w:szCs w:val="16"/>
                <w:lang w:val="es-MX" w:eastAsia="es-MX"/>
              </w:rPr>
              <w:t>151,641.28</w:t>
            </w:r>
            <w:r w:rsidRPr="00E77F6C">
              <w:rPr>
                <w:rFonts w:ascii="Arial" w:eastAsia="Times New Roman" w:hAnsi="Arial" w:cs="Arial"/>
                <w:color w:val="000000"/>
                <w:sz w:val="16"/>
                <w:szCs w:val="16"/>
                <w:lang w:val="es-MX" w:eastAsia="es-MX"/>
              </w:rPr>
              <w:t xml:space="preserve"> </w:t>
            </w:r>
          </w:p>
        </w:tc>
      </w:tr>
      <w:tr w:rsidR="00E77F6C" w:rsidRPr="00E77F6C" w14:paraId="40A46157" w14:textId="77777777" w:rsidTr="00E77F6C">
        <w:trPr>
          <w:trHeight w:val="315"/>
        </w:trPr>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0C9B9FB7" w14:textId="77777777" w:rsidR="00E77F6C" w:rsidRPr="00E77F6C" w:rsidRDefault="00E77F6C" w:rsidP="00E77F6C">
            <w:pPr>
              <w:spacing w:after="0" w:line="240" w:lineRule="auto"/>
              <w:jc w:val="center"/>
              <w:rPr>
                <w:rFonts w:ascii="Arial" w:eastAsia="Times New Roman" w:hAnsi="Arial" w:cs="Arial"/>
                <w:color w:val="000000"/>
                <w:sz w:val="16"/>
                <w:szCs w:val="16"/>
                <w:lang w:val="es-MX" w:eastAsia="es-MX"/>
              </w:rPr>
            </w:pPr>
            <w:r w:rsidRPr="00E77F6C">
              <w:rPr>
                <w:rFonts w:ascii="Arial" w:eastAsia="Times New Roman" w:hAnsi="Arial" w:cs="Arial"/>
                <w:color w:val="000000"/>
                <w:sz w:val="16"/>
                <w:szCs w:val="16"/>
                <w:lang w:val="es-MX" w:eastAsia="es-MX"/>
              </w:rPr>
              <w:t>2113</w:t>
            </w:r>
          </w:p>
        </w:tc>
        <w:tc>
          <w:tcPr>
            <w:tcW w:w="4824" w:type="dxa"/>
            <w:tcBorders>
              <w:top w:val="nil"/>
              <w:left w:val="nil"/>
              <w:bottom w:val="single" w:sz="8" w:space="0" w:color="auto"/>
              <w:right w:val="single" w:sz="8" w:space="0" w:color="auto"/>
            </w:tcBorders>
            <w:shd w:val="clear" w:color="000000" w:fill="FFFFFF"/>
            <w:vAlign w:val="center"/>
            <w:hideMark/>
          </w:tcPr>
          <w:p w14:paraId="494AF563" w14:textId="0DBC697A" w:rsidR="00E77F6C" w:rsidRPr="00E77F6C" w:rsidRDefault="00031E3F" w:rsidP="00E77F6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C</w:t>
            </w:r>
            <w:r w:rsidRPr="00E77F6C">
              <w:rPr>
                <w:rFonts w:ascii="Arial" w:eastAsia="Times New Roman" w:hAnsi="Arial" w:cs="Arial"/>
                <w:color w:val="000000"/>
                <w:sz w:val="16"/>
                <w:szCs w:val="16"/>
                <w:lang w:val="es-MX" w:eastAsia="es-MX"/>
              </w:rPr>
              <w:t>ontratistas por obras públicas por pagar a C.P.</w:t>
            </w:r>
          </w:p>
        </w:tc>
        <w:tc>
          <w:tcPr>
            <w:tcW w:w="1843" w:type="dxa"/>
            <w:tcBorders>
              <w:top w:val="nil"/>
              <w:left w:val="nil"/>
              <w:bottom w:val="single" w:sz="8" w:space="0" w:color="auto"/>
              <w:right w:val="single" w:sz="8" w:space="0" w:color="auto"/>
            </w:tcBorders>
            <w:shd w:val="clear" w:color="000000" w:fill="FFFFFF"/>
            <w:vAlign w:val="center"/>
            <w:hideMark/>
          </w:tcPr>
          <w:p w14:paraId="5BB4C2DC" w14:textId="7B97E630" w:rsidR="00E77F6C" w:rsidRPr="00E77F6C" w:rsidRDefault="00E77F6C" w:rsidP="00E77F6C">
            <w:pPr>
              <w:spacing w:after="0" w:line="240" w:lineRule="auto"/>
              <w:rPr>
                <w:rFonts w:ascii="Arial" w:eastAsia="Times New Roman" w:hAnsi="Arial" w:cs="Arial"/>
                <w:color w:val="000000"/>
                <w:sz w:val="16"/>
                <w:szCs w:val="16"/>
                <w:lang w:val="es-MX" w:eastAsia="es-MX"/>
              </w:rPr>
            </w:pPr>
            <w:r w:rsidRPr="00E77F6C">
              <w:rPr>
                <w:rFonts w:ascii="Arial" w:eastAsia="Times New Roman" w:hAnsi="Arial" w:cs="Arial"/>
                <w:color w:val="000000"/>
                <w:sz w:val="16"/>
                <w:szCs w:val="16"/>
                <w:lang w:val="es-MX" w:eastAsia="es-MX"/>
              </w:rPr>
              <w:t xml:space="preserve"> $           804,</w:t>
            </w:r>
            <w:r w:rsidR="003C7254">
              <w:rPr>
                <w:rFonts w:ascii="Arial" w:eastAsia="Times New Roman" w:hAnsi="Arial" w:cs="Arial"/>
                <w:color w:val="000000"/>
                <w:sz w:val="16"/>
                <w:szCs w:val="16"/>
                <w:lang w:val="es-MX" w:eastAsia="es-MX"/>
              </w:rPr>
              <w:t xml:space="preserve"> </w:t>
            </w:r>
            <w:r w:rsidRPr="00E77F6C">
              <w:rPr>
                <w:rFonts w:ascii="Arial" w:eastAsia="Times New Roman" w:hAnsi="Arial" w:cs="Arial"/>
                <w:color w:val="000000"/>
                <w:sz w:val="16"/>
                <w:szCs w:val="16"/>
                <w:lang w:val="es-MX" w:eastAsia="es-MX"/>
              </w:rPr>
              <w:t xml:space="preserve">849.44 </w:t>
            </w:r>
          </w:p>
        </w:tc>
      </w:tr>
      <w:tr w:rsidR="00E77F6C" w:rsidRPr="00E77F6C" w14:paraId="17C6C80B" w14:textId="77777777" w:rsidTr="00E77F6C">
        <w:trPr>
          <w:trHeight w:val="315"/>
        </w:trPr>
        <w:tc>
          <w:tcPr>
            <w:tcW w:w="1120" w:type="dxa"/>
            <w:tcBorders>
              <w:top w:val="nil"/>
              <w:left w:val="single" w:sz="8" w:space="0" w:color="auto"/>
              <w:bottom w:val="single" w:sz="8" w:space="0" w:color="auto"/>
              <w:right w:val="single" w:sz="8" w:space="0" w:color="auto"/>
            </w:tcBorders>
            <w:vAlign w:val="center"/>
            <w:hideMark/>
          </w:tcPr>
          <w:p w14:paraId="7D372443" w14:textId="77777777" w:rsidR="00E77F6C" w:rsidRPr="00E77F6C" w:rsidRDefault="00E77F6C" w:rsidP="00E77F6C">
            <w:pPr>
              <w:spacing w:after="0" w:line="240" w:lineRule="auto"/>
              <w:jc w:val="center"/>
              <w:rPr>
                <w:rFonts w:ascii="Arial" w:eastAsia="Times New Roman" w:hAnsi="Arial" w:cs="Arial"/>
                <w:color w:val="000000"/>
                <w:sz w:val="16"/>
                <w:szCs w:val="16"/>
                <w:lang w:val="es-MX" w:eastAsia="es-MX"/>
              </w:rPr>
            </w:pPr>
            <w:r w:rsidRPr="00E77F6C">
              <w:rPr>
                <w:rFonts w:ascii="Arial" w:eastAsia="Times New Roman" w:hAnsi="Arial" w:cs="Arial"/>
                <w:color w:val="000000"/>
                <w:sz w:val="16"/>
                <w:szCs w:val="16"/>
                <w:lang w:val="es-MX" w:eastAsia="es-MX"/>
              </w:rPr>
              <w:t>2117</w:t>
            </w:r>
          </w:p>
        </w:tc>
        <w:tc>
          <w:tcPr>
            <w:tcW w:w="4824" w:type="dxa"/>
            <w:tcBorders>
              <w:top w:val="nil"/>
              <w:left w:val="nil"/>
              <w:bottom w:val="single" w:sz="8" w:space="0" w:color="auto"/>
              <w:right w:val="single" w:sz="8" w:space="0" w:color="auto"/>
            </w:tcBorders>
            <w:vAlign w:val="center"/>
            <w:hideMark/>
          </w:tcPr>
          <w:p w14:paraId="4777207D" w14:textId="47E2C6A0" w:rsidR="00E77F6C" w:rsidRPr="00E77F6C" w:rsidRDefault="00031E3F" w:rsidP="00E77F6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R</w:t>
            </w:r>
            <w:r w:rsidRPr="00E77F6C">
              <w:rPr>
                <w:rFonts w:ascii="Arial" w:eastAsia="Times New Roman" w:hAnsi="Arial" w:cs="Arial"/>
                <w:color w:val="000000"/>
                <w:sz w:val="16"/>
                <w:szCs w:val="16"/>
                <w:lang w:val="es-MX" w:eastAsia="es-MX"/>
              </w:rPr>
              <w:t>etenciones y contribuciones por pagar a C.P.</w:t>
            </w:r>
          </w:p>
        </w:tc>
        <w:tc>
          <w:tcPr>
            <w:tcW w:w="1843" w:type="dxa"/>
            <w:tcBorders>
              <w:top w:val="nil"/>
              <w:left w:val="nil"/>
              <w:bottom w:val="single" w:sz="8" w:space="0" w:color="auto"/>
              <w:right w:val="single" w:sz="8" w:space="0" w:color="auto"/>
            </w:tcBorders>
            <w:vAlign w:val="center"/>
            <w:hideMark/>
          </w:tcPr>
          <w:p w14:paraId="402648E1" w14:textId="4C573C7D" w:rsidR="00E77F6C" w:rsidRPr="00E77F6C" w:rsidRDefault="00E77F6C" w:rsidP="00E77F6C">
            <w:pPr>
              <w:spacing w:after="0" w:line="240" w:lineRule="auto"/>
              <w:rPr>
                <w:rFonts w:ascii="Arial" w:eastAsia="Times New Roman" w:hAnsi="Arial" w:cs="Arial"/>
                <w:color w:val="000000"/>
                <w:sz w:val="16"/>
                <w:szCs w:val="16"/>
                <w:lang w:val="es-MX" w:eastAsia="es-MX"/>
              </w:rPr>
            </w:pPr>
            <w:r w:rsidRPr="00E77F6C">
              <w:rPr>
                <w:rFonts w:ascii="Arial" w:eastAsia="Times New Roman" w:hAnsi="Arial" w:cs="Arial"/>
                <w:color w:val="000000"/>
                <w:sz w:val="16"/>
                <w:szCs w:val="16"/>
                <w:lang w:val="es-MX" w:eastAsia="es-MX"/>
              </w:rPr>
              <w:t xml:space="preserve"> $           </w:t>
            </w:r>
            <w:r w:rsidR="001F0C10">
              <w:rPr>
                <w:rFonts w:ascii="Arial" w:eastAsia="Times New Roman" w:hAnsi="Arial" w:cs="Arial"/>
                <w:color w:val="000000"/>
                <w:sz w:val="16"/>
                <w:szCs w:val="16"/>
                <w:lang w:val="es-MX" w:eastAsia="es-MX"/>
              </w:rPr>
              <w:t>893</w:t>
            </w:r>
            <w:r w:rsidR="00AE7988">
              <w:rPr>
                <w:rFonts w:ascii="Arial" w:eastAsia="Times New Roman" w:hAnsi="Arial" w:cs="Arial"/>
                <w:color w:val="000000"/>
                <w:sz w:val="16"/>
                <w:szCs w:val="16"/>
                <w:lang w:val="es-MX" w:eastAsia="es-MX"/>
              </w:rPr>
              <w:t>,</w:t>
            </w:r>
            <w:r w:rsidR="001F0C10">
              <w:rPr>
                <w:rFonts w:ascii="Arial" w:eastAsia="Times New Roman" w:hAnsi="Arial" w:cs="Arial"/>
                <w:color w:val="000000"/>
                <w:sz w:val="16"/>
                <w:szCs w:val="16"/>
                <w:lang w:val="es-MX" w:eastAsia="es-MX"/>
              </w:rPr>
              <w:t>867</w:t>
            </w:r>
            <w:r w:rsidR="00AE7988">
              <w:rPr>
                <w:rFonts w:ascii="Arial" w:eastAsia="Times New Roman" w:hAnsi="Arial" w:cs="Arial"/>
                <w:color w:val="000000"/>
                <w:sz w:val="16"/>
                <w:szCs w:val="16"/>
                <w:lang w:val="es-MX" w:eastAsia="es-MX"/>
              </w:rPr>
              <w:t>.</w:t>
            </w:r>
            <w:r w:rsidR="001F0C10">
              <w:rPr>
                <w:rFonts w:ascii="Arial" w:eastAsia="Times New Roman" w:hAnsi="Arial" w:cs="Arial"/>
                <w:color w:val="000000"/>
                <w:sz w:val="16"/>
                <w:szCs w:val="16"/>
                <w:lang w:val="es-MX" w:eastAsia="es-MX"/>
              </w:rPr>
              <w:t>39</w:t>
            </w:r>
            <w:r w:rsidRPr="00E77F6C">
              <w:rPr>
                <w:rFonts w:ascii="Arial" w:eastAsia="Times New Roman" w:hAnsi="Arial" w:cs="Arial"/>
                <w:color w:val="000000"/>
                <w:sz w:val="16"/>
                <w:szCs w:val="16"/>
                <w:lang w:val="es-MX" w:eastAsia="es-MX"/>
              </w:rPr>
              <w:t xml:space="preserve"> </w:t>
            </w:r>
          </w:p>
        </w:tc>
      </w:tr>
      <w:tr w:rsidR="00E77F6C" w:rsidRPr="00E77F6C" w14:paraId="59FEBABE" w14:textId="77777777" w:rsidTr="00E77F6C">
        <w:trPr>
          <w:trHeight w:val="315"/>
        </w:trPr>
        <w:tc>
          <w:tcPr>
            <w:tcW w:w="1120" w:type="dxa"/>
            <w:tcBorders>
              <w:top w:val="nil"/>
              <w:left w:val="single" w:sz="8" w:space="0" w:color="auto"/>
              <w:bottom w:val="single" w:sz="8" w:space="0" w:color="auto"/>
              <w:right w:val="single" w:sz="8" w:space="0" w:color="auto"/>
            </w:tcBorders>
            <w:vAlign w:val="center"/>
            <w:hideMark/>
          </w:tcPr>
          <w:p w14:paraId="3FF4FB7A" w14:textId="77777777" w:rsidR="00E77F6C" w:rsidRPr="00E77F6C" w:rsidRDefault="00E77F6C" w:rsidP="00E77F6C">
            <w:pPr>
              <w:spacing w:after="0" w:line="240" w:lineRule="auto"/>
              <w:jc w:val="center"/>
              <w:rPr>
                <w:rFonts w:ascii="Arial" w:eastAsia="Times New Roman" w:hAnsi="Arial" w:cs="Arial"/>
                <w:color w:val="000000"/>
                <w:sz w:val="16"/>
                <w:szCs w:val="16"/>
                <w:lang w:val="es-MX" w:eastAsia="es-MX"/>
              </w:rPr>
            </w:pPr>
            <w:r w:rsidRPr="00E77F6C">
              <w:rPr>
                <w:rFonts w:ascii="Arial" w:eastAsia="Times New Roman" w:hAnsi="Arial" w:cs="Arial"/>
                <w:color w:val="000000"/>
                <w:sz w:val="16"/>
                <w:szCs w:val="16"/>
                <w:lang w:val="es-MX" w:eastAsia="es-MX"/>
              </w:rPr>
              <w:t>2119</w:t>
            </w:r>
          </w:p>
        </w:tc>
        <w:tc>
          <w:tcPr>
            <w:tcW w:w="4824" w:type="dxa"/>
            <w:tcBorders>
              <w:top w:val="nil"/>
              <w:left w:val="nil"/>
              <w:bottom w:val="single" w:sz="8" w:space="0" w:color="auto"/>
              <w:right w:val="single" w:sz="8" w:space="0" w:color="auto"/>
            </w:tcBorders>
            <w:vAlign w:val="center"/>
            <w:hideMark/>
          </w:tcPr>
          <w:p w14:paraId="34605AFA" w14:textId="2E36CEBF" w:rsidR="00E77F6C" w:rsidRPr="00E77F6C" w:rsidRDefault="00031E3F" w:rsidP="00E77F6C">
            <w:pPr>
              <w:spacing w:after="0" w:line="240" w:lineRule="auto"/>
              <w:rPr>
                <w:rFonts w:ascii="Arial" w:eastAsia="Times New Roman" w:hAnsi="Arial" w:cs="Arial"/>
                <w:color w:val="000000"/>
                <w:sz w:val="16"/>
                <w:szCs w:val="16"/>
                <w:lang w:val="es-MX" w:eastAsia="es-MX"/>
              </w:rPr>
            </w:pPr>
            <w:r>
              <w:rPr>
                <w:rFonts w:ascii="Arial" w:eastAsia="Times New Roman" w:hAnsi="Arial" w:cs="Arial"/>
                <w:color w:val="000000"/>
                <w:sz w:val="16"/>
                <w:szCs w:val="16"/>
                <w:lang w:val="es-MX" w:eastAsia="es-MX"/>
              </w:rPr>
              <w:t>O</w:t>
            </w:r>
            <w:r w:rsidRPr="00E77F6C">
              <w:rPr>
                <w:rFonts w:ascii="Arial" w:eastAsia="Times New Roman" w:hAnsi="Arial" w:cs="Arial"/>
                <w:color w:val="000000"/>
                <w:sz w:val="16"/>
                <w:szCs w:val="16"/>
                <w:lang w:val="es-MX" w:eastAsia="es-MX"/>
              </w:rPr>
              <w:t>tras cuentas por pagar a corto plazo</w:t>
            </w:r>
          </w:p>
        </w:tc>
        <w:tc>
          <w:tcPr>
            <w:tcW w:w="1843" w:type="dxa"/>
            <w:tcBorders>
              <w:top w:val="nil"/>
              <w:left w:val="nil"/>
              <w:bottom w:val="single" w:sz="8" w:space="0" w:color="auto"/>
              <w:right w:val="single" w:sz="8" w:space="0" w:color="auto"/>
            </w:tcBorders>
            <w:vAlign w:val="center"/>
            <w:hideMark/>
          </w:tcPr>
          <w:p w14:paraId="6F8EF29F" w14:textId="37F2CC3C" w:rsidR="00E77F6C" w:rsidRPr="00E77F6C" w:rsidRDefault="00E77F6C" w:rsidP="00E77F6C">
            <w:pPr>
              <w:spacing w:after="0" w:line="240" w:lineRule="auto"/>
              <w:rPr>
                <w:rFonts w:ascii="Arial" w:eastAsia="Times New Roman" w:hAnsi="Arial" w:cs="Arial"/>
                <w:color w:val="000000"/>
                <w:sz w:val="16"/>
                <w:szCs w:val="16"/>
                <w:lang w:val="es-MX" w:eastAsia="es-MX"/>
              </w:rPr>
            </w:pPr>
            <w:r w:rsidRPr="00E77F6C">
              <w:rPr>
                <w:rFonts w:ascii="Arial" w:eastAsia="Times New Roman" w:hAnsi="Arial" w:cs="Arial"/>
                <w:color w:val="000000"/>
                <w:sz w:val="16"/>
                <w:szCs w:val="16"/>
                <w:lang w:val="es-MX" w:eastAsia="es-MX"/>
              </w:rPr>
              <w:t xml:space="preserve"> $           242,</w:t>
            </w:r>
            <w:r w:rsidR="003C7254">
              <w:rPr>
                <w:rFonts w:ascii="Arial" w:eastAsia="Times New Roman" w:hAnsi="Arial" w:cs="Arial"/>
                <w:color w:val="000000"/>
                <w:sz w:val="16"/>
                <w:szCs w:val="16"/>
                <w:lang w:val="es-MX" w:eastAsia="es-MX"/>
              </w:rPr>
              <w:t xml:space="preserve"> </w:t>
            </w:r>
            <w:r w:rsidRPr="00E77F6C">
              <w:rPr>
                <w:rFonts w:ascii="Arial" w:eastAsia="Times New Roman" w:hAnsi="Arial" w:cs="Arial"/>
                <w:color w:val="000000"/>
                <w:sz w:val="16"/>
                <w:szCs w:val="16"/>
                <w:lang w:val="es-MX" w:eastAsia="es-MX"/>
              </w:rPr>
              <w:t xml:space="preserve">088.43 </w:t>
            </w:r>
          </w:p>
        </w:tc>
      </w:tr>
      <w:tr w:rsidR="00E77F6C" w:rsidRPr="00E77F6C" w14:paraId="355370B5" w14:textId="77777777" w:rsidTr="00E77F6C">
        <w:trPr>
          <w:trHeight w:val="315"/>
        </w:trPr>
        <w:tc>
          <w:tcPr>
            <w:tcW w:w="594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C4EE3F7" w14:textId="33D25906" w:rsidR="00E77F6C" w:rsidRPr="00E77F6C" w:rsidRDefault="00B37653" w:rsidP="00E77F6C">
            <w:pPr>
              <w:spacing w:after="0" w:line="240" w:lineRule="auto"/>
              <w:jc w:val="center"/>
              <w:rPr>
                <w:rFonts w:ascii="Arial" w:eastAsia="Times New Roman" w:hAnsi="Arial" w:cs="Arial"/>
                <w:b/>
                <w:bCs/>
                <w:color w:val="000000"/>
                <w:sz w:val="16"/>
                <w:szCs w:val="16"/>
                <w:lang w:val="es-MX" w:eastAsia="es-MX"/>
              </w:rPr>
            </w:pPr>
            <w:r w:rsidRPr="00E77F6C">
              <w:rPr>
                <w:rFonts w:ascii="Arial" w:eastAsia="Times New Roman" w:hAnsi="Arial" w:cs="Arial"/>
                <w:b/>
                <w:bCs/>
                <w:color w:val="000000"/>
                <w:sz w:val="16"/>
                <w:szCs w:val="16"/>
                <w:lang w:val="es-MX" w:eastAsia="es-MX"/>
              </w:rPr>
              <w:t>TOTAL,</w:t>
            </w:r>
            <w:r w:rsidR="00E77F6C" w:rsidRPr="00E77F6C">
              <w:rPr>
                <w:rFonts w:ascii="Arial" w:eastAsia="Times New Roman" w:hAnsi="Arial" w:cs="Arial"/>
                <w:b/>
                <w:bCs/>
                <w:color w:val="000000"/>
                <w:sz w:val="16"/>
                <w:szCs w:val="16"/>
                <w:lang w:val="es-MX" w:eastAsia="es-MX"/>
              </w:rPr>
              <w:t xml:space="preserve"> POR PAGAR A CORTO PLAZO</w:t>
            </w:r>
          </w:p>
        </w:tc>
        <w:tc>
          <w:tcPr>
            <w:tcW w:w="1843" w:type="dxa"/>
            <w:tcBorders>
              <w:top w:val="nil"/>
              <w:left w:val="nil"/>
              <w:bottom w:val="single" w:sz="8" w:space="0" w:color="auto"/>
              <w:right w:val="single" w:sz="8" w:space="0" w:color="auto"/>
            </w:tcBorders>
            <w:shd w:val="clear" w:color="000000" w:fill="D9D9D9"/>
            <w:vAlign w:val="center"/>
            <w:hideMark/>
          </w:tcPr>
          <w:p w14:paraId="198C4583" w14:textId="58CAAAD2" w:rsidR="00E77F6C" w:rsidRPr="00E77F6C" w:rsidRDefault="00E77F6C" w:rsidP="00E77F6C">
            <w:pPr>
              <w:spacing w:after="0" w:line="240" w:lineRule="auto"/>
              <w:rPr>
                <w:rFonts w:ascii="Arial" w:eastAsia="Times New Roman" w:hAnsi="Arial" w:cs="Arial"/>
                <w:b/>
                <w:bCs/>
                <w:color w:val="000000"/>
                <w:sz w:val="16"/>
                <w:szCs w:val="16"/>
                <w:lang w:val="es-MX" w:eastAsia="es-MX"/>
              </w:rPr>
            </w:pPr>
            <w:r w:rsidRPr="00E77F6C">
              <w:rPr>
                <w:rFonts w:ascii="Arial" w:eastAsia="Times New Roman" w:hAnsi="Arial" w:cs="Arial"/>
                <w:b/>
                <w:bCs/>
                <w:color w:val="000000"/>
                <w:sz w:val="16"/>
                <w:szCs w:val="16"/>
                <w:lang w:val="es-MX" w:eastAsia="es-MX"/>
              </w:rPr>
              <w:t xml:space="preserve"> $      </w:t>
            </w:r>
            <w:r w:rsidR="00AE7988">
              <w:rPr>
                <w:rFonts w:ascii="Arial" w:eastAsia="Times New Roman" w:hAnsi="Arial" w:cs="Arial"/>
                <w:b/>
                <w:bCs/>
                <w:color w:val="000000"/>
                <w:sz w:val="16"/>
                <w:szCs w:val="16"/>
                <w:lang w:val="es-MX" w:eastAsia="es-MX"/>
              </w:rPr>
              <w:t xml:space="preserve"> </w:t>
            </w:r>
            <w:r w:rsidR="001F0C10">
              <w:rPr>
                <w:rFonts w:ascii="Arial" w:eastAsia="Times New Roman" w:hAnsi="Arial" w:cs="Arial"/>
                <w:b/>
                <w:bCs/>
                <w:color w:val="000000"/>
                <w:sz w:val="16"/>
                <w:szCs w:val="16"/>
                <w:lang w:val="es-MX" w:eastAsia="es-MX"/>
              </w:rPr>
              <w:t>4</w:t>
            </w:r>
            <w:r w:rsidR="003C7254">
              <w:rPr>
                <w:rFonts w:ascii="Arial" w:eastAsia="Times New Roman" w:hAnsi="Arial" w:cs="Arial"/>
                <w:b/>
                <w:bCs/>
                <w:color w:val="000000"/>
                <w:sz w:val="16"/>
                <w:szCs w:val="16"/>
                <w:lang w:val="es-MX" w:eastAsia="es-MX"/>
              </w:rPr>
              <w:t>,</w:t>
            </w:r>
            <w:r w:rsidR="001F0C10">
              <w:rPr>
                <w:rFonts w:ascii="Arial" w:eastAsia="Times New Roman" w:hAnsi="Arial" w:cs="Arial"/>
                <w:b/>
                <w:bCs/>
                <w:color w:val="000000"/>
                <w:sz w:val="16"/>
                <w:szCs w:val="16"/>
                <w:lang w:val="es-MX" w:eastAsia="es-MX"/>
              </w:rPr>
              <w:t>635</w:t>
            </w:r>
            <w:r w:rsidR="003C7254">
              <w:rPr>
                <w:rFonts w:ascii="Arial" w:eastAsia="Times New Roman" w:hAnsi="Arial" w:cs="Arial"/>
                <w:b/>
                <w:bCs/>
                <w:color w:val="000000"/>
                <w:sz w:val="16"/>
                <w:szCs w:val="16"/>
                <w:lang w:val="es-MX" w:eastAsia="es-MX"/>
              </w:rPr>
              <w:t xml:space="preserve"> </w:t>
            </w:r>
            <w:r w:rsidR="001F0C10">
              <w:rPr>
                <w:rFonts w:ascii="Arial" w:eastAsia="Times New Roman" w:hAnsi="Arial" w:cs="Arial"/>
                <w:b/>
                <w:bCs/>
                <w:color w:val="000000"/>
                <w:sz w:val="16"/>
                <w:szCs w:val="16"/>
                <w:lang w:val="es-MX" w:eastAsia="es-MX"/>
              </w:rPr>
              <w:t>,669</w:t>
            </w:r>
            <w:r w:rsidR="00AE7988">
              <w:rPr>
                <w:rFonts w:ascii="Arial" w:eastAsia="Times New Roman" w:hAnsi="Arial" w:cs="Arial"/>
                <w:b/>
                <w:bCs/>
                <w:color w:val="000000"/>
                <w:sz w:val="16"/>
                <w:szCs w:val="16"/>
                <w:lang w:val="es-MX" w:eastAsia="es-MX"/>
              </w:rPr>
              <w:t>.</w:t>
            </w:r>
            <w:r w:rsidR="007E7245">
              <w:rPr>
                <w:rFonts w:ascii="Arial" w:eastAsia="Times New Roman" w:hAnsi="Arial" w:cs="Arial"/>
                <w:b/>
                <w:bCs/>
                <w:color w:val="000000"/>
                <w:sz w:val="16"/>
                <w:szCs w:val="16"/>
                <w:lang w:val="es-MX" w:eastAsia="es-MX"/>
              </w:rPr>
              <w:t>6</w:t>
            </w:r>
            <w:r w:rsidR="001F0C10">
              <w:rPr>
                <w:rFonts w:ascii="Arial" w:eastAsia="Times New Roman" w:hAnsi="Arial" w:cs="Arial"/>
                <w:b/>
                <w:bCs/>
                <w:color w:val="000000"/>
                <w:sz w:val="16"/>
                <w:szCs w:val="16"/>
                <w:lang w:val="es-MX" w:eastAsia="es-MX"/>
              </w:rPr>
              <w:t>9</w:t>
            </w:r>
            <w:r w:rsidRPr="00E77F6C">
              <w:rPr>
                <w:rFonts w:ascii="Arial" w:eastAsia="Times New Roman" w:hAnsi="Arial" w:cs="Arial"/>
                <w:b/>
                <w:bCs/>
                <w:color w:val="000000"/>
                <w:sz w:val="16"/>
                <w:szCs w:val="16"/>
                <w:lang w:val="es-MX" w:eastAsia="es-MX"/>
              </w:rPr>
              <w:t xml:space="preserve"> </w:t>
            </w:r>
          </w:p>
        </w:tc>
      </w:tr>
    </w:tbl>
    <w:p w14:paraId="2AB893F7" w14:textId="77777777" w:rsidR="00E77F6C" w:rsidRPr="00C90EF5" w:rsidRDefault="00E77F6C" w:rsidP="00C90EF5">
      <w:pPr>
        <w:spacing w:after="0"/>
        <w:jc w:val="both"/>
        <w:rPr>
          <w:rFonts w:ascii="Arial" w:hAnsi="Arial" w:cs="Arial"/>
          <w:b/>
          <w:sz w:val="18"/>
          <w:szCs w:val="18"/>
        </w:rPr>
      </w:pPr>
    </w:p>
    <w:p w14:paraId="5D7A0E6B" w14:textId="6D3C0DA9" w:rsidR="0046669C" w:rsidRPr="00C90EF5" w:rsidRDefault="0046669C" w:rsidP="00C90EF5">
      <w:pPr>
        <w:spacing w:after="0"/>
        <w:jc w:val="both"/>
        <w:rPr>
          <w:rFonts w:ascii="Arial" w:hAnsi="Arial" w:cs="Arial"/>
          <w:b/>
          <w:sz w:val="18"/>
          <w:szCs w:val="18"/>
        </w:rPr>
      </w:pPr>
      <w:r w:rsidRPr="00C90EF5">
        <w:rPr>
          <w:rFonts w:ascii="Arial" w:hAnsi="Arial" w:cs="Arial"/>
          <w:b/>
          <w:sz w:val="18"/>
          <w:szCs w:val="18"/>
        </w:rPr>
        <w:tab/>
        <w:t>Fondos y Bienes de Terceros en Garantía y/o Administración</w:t>
      </w:r>
    </w:p>
    <w:p w14:paraId="48613074" w14:textId="56EDCB02" w:rsidR="00E77F6C" w:rsidRPr="00C90EF5" w:rsidRDefault="00E77F6C" w:rsidP="00C90EF5">
      <w:pPr>
        <w:spacing w:after="0"/>
        <w:jc w:val="both"/>
        <w:rPr>
          <w:rFonts w:ascii="Arial" w:hAnsi="Arial" w:cs="Arial"/>
          <w:bCs/>
          <w:sz w:val="18"/>
          <w:szCs w:val="18"/>
        </w:rPr>
      </w:pPr>
      <w:r w:rsidRPr="00C90EF5">
        <w:rPr>
          <w:rFonts w:ascii="Arial" w:hAnsi="Arial" w:cs="Arial"/>
          <w:bCs/>
          <w:sz w:val="18"/>
          <w:szCs w:val="18"/>
        </w:rPr>
        <w:t>Este Organismo no tiene registros en este rubro.</w:t>
      </w:r>
    </w:p>
    <w:p w14:paraId="3427A31B" w14:textId="77777777" w:rsidR="00C90EF5" w:rsidRDefault="0046669C" w:rsidP="00C90EF5">
      <w:pPr>
        <w:spacing w:after="0"/>
        <w:jc w:val="both"/>
        <w:rPr>
          <w:rFonts w:ascii="Arial" w:hAnsi="Arial" w:cs="Arial"/>
          <w:b/>
          <w:sz w:val="18"/>
          <w:szCs w:val="18"/>
        </w:rPr>
      </w:pPr>
      <w:r w:rsidRPr="00C90EF5">
        <w:rPr>
          <w:rFonts w:ascii="Arial" w:hAnsi="Arial" w:cs="Arial"/>
          <w:b/>
          <w:sz w:val="18"/>
          <w:szCs w:val="18"/>
        </w:rPr>
        <w:tab/>
      </w:r>
    </w:p>
    <w:p w14:paraId="71EDE042" w14:textId="780D5FF8" w:rsidR="0046669C" w:rsidRPr="00C90EF5" w:rsidRDefault="0046669C" w:rsidP="00C90EF5">
      <w:pPr>
        <w:spacing w:after="0"/>
        <w:ind w:firstLine="708"/>
        <w:jc w:val="both"/>
        <w:rPr>
          <w:rFonts w:ascii="Arial" w:hAnsi="Arial" w:cs="Arial"/>
          <w:b/>
          <w:sz w:val="18"/>
          <w:szCs w:val="18"/>
        </w:rPr>
      </w:pPr>
      <w:r w:rsidRPr="00C90EF5">
        <w:rPr>
          <w:rFonts w:ascii="Arial" w:hAnsi="Arial" w:cs="Arial"/>
          <w:b/>
          <w:sz w:val="18"/>
          <w:szCs w:val="18"/>
        </w:rPr>
        <w:t>Pasivos Diferidos</w:t>
      </w:r>
    </w:p>
    <w:p w14:paraId="6AD748CF" w14:textId="0BC2F44B" w:rsidR="00E77F6C" w:rsidRPr="00C90EF5" w:rsidRDefault="00E77F6C" w:rsidP="00C90EF5">
      <w:pPr>
        <w:spacing w:after="0"/>
        <w:jc w:val="both"/>
        <w:rPr>
          <w:rFonts w:ascii="Arial" w:hAnsi="Arial" w:cs="Arial"/>
          <w:bCs/>
          <w:sz w:val="18"/>
          <w:szCs w:val="18"/>
        </w:rPr>
      </w:pPr>
      <w:r w:rsidRPr="00C90EF5">
        <w:rPr>
          <w:rFonts w:ascii="Arial" w:hAnsi="Arial" w:cs="Arial"/>
          <w:bCs/>
          <w:sz w:val="18"/>
          <w:szCs w:val="18"/>
        </w:rPr>
        <w:t>Este Organismo no tiene registros en este rubro.</w:t>
      </w:r>
    </w:p>
    <w:p w14:paraId="463B5849" w14:textId="77777777" w:rsidR="00C90EF5" w:rsidRDefault="0046669C" w:rsidP="00C90EF5">
      <w:pPr>
        <w:spacing w:after="0"/>
        <w:jc w:val="both"/>
        <w:rPr>
          <w:rFonts w:ascii="Arial" w:hAnsi="Arial" w:cs="Arial"/>
          <w:b/>
          <w:sz w:val="18"/>
          <w:szCs w:val="18"/>
        </w:rPr>
      </w:pPr>
      <w:r w:rsidRPr="00C90EF5">
        <w:rPr>
          <w:rFonts w:ascii="Arial" w:hAnsi="Arial" w:cs="Arial"/>
          <w:b/>
          <w:sz w:val="18"/>
          <w:szCs w:val="18"/>
        </w:rPr>
        <w:tab/>
      </w:r>
    </w:p>
    <w:p w14:paraId="0B1518EC" w14:textId="6FA91FF1" w:rsidR="0046669C" w:rsidRPr="00C90EF5" w:rsidRDefault="0046669C" w:rsidP="00C90EF5">
      <w:pPr>
        <w:spacing w:after="0"/>
        <w:ind w:firstLine="708"/>
        <w:jc w:val="both"/>
        <w:rPr>
          <w:rFonts w:ascii="Arial" w:hAnsi="Arial" w:cs="Arial"/>
          <w:b/>
          <w:sz w:val="18"/>
          <w:szCs w:val="18"/>
        </w:rPr>
      </w:pPr>
      <w:r w:rsidRPr="00C90EF5">
        <w:rPr>
          <w:rFonts w:ascii="Arial" w:hAnsi="Arial" w:cs="Arial"/>
          <w:b/>
          <w:sz w:val="18"/>
          <w:szCs w:val="18"/>
        </w:rPr>
        <w:t>Provisiones</w:t>
      </w:r>
    </w:p>
    <w:p w14:paraId="314DBA5C" w14:textId="727F9237" w:rsidR="001668A8" w:rsidRPr="00C90EF5" w:rsidRDefault="00DE0A4D" w:rsidP="00C90EF5">
      <w:pPr>
        <w:spacing w:after="0"/>
        <w:jc w:val="both"/>
        <w:rPr>
          <w:rFonts w:ascii="Arial" w:hAnsi="Arial" w:cs="Arial"/>
          <w:bCs/>
          <w:sz w:val="18"/>
          <w:szCs w:val="18"/>
        </w:rPr>
      </w:pPr>
      <w:r w:rsidRPr="00C90EF5">
        <w:rPr>
          <w:rFonts w:ascii="Arial" w:hAnsi="Arial" w:cs="Arial"/>
          <w:bCs/>
          <w:sz w:val="18"/>
          <w:szCs w:val="18"/>
        </w:rPr>
        <w:t>Este Organismo no tiene registros en este rubro.</w:t>
      </w:r>
    </w:p>
    <w:p w14:paraId="18D20382" w14:textId="77777777" w:rsidR="00C90EF5" w:rsidRDefault="0046669C" w:rsidP="00C90EF5">
      <w:pPr>
        <w:spacing w:after="0"/>
        <w:jc w:val="both"/>
        <w:rPr>
          <w:rFonts w:ascii="Arial" w:hAnsi="Arial" w:cs="Arial"/>
          <w:b/>
          <w:sz w:val="18"/>
          <w:szCs w:val="18"/>
        </w:rPr>
      </w:pPr>
      <w:r w:rsidRPr="00C90EF5">
        <w:rPr>
          <w:rFonts w:ascii="Arial" w:hAnsi="Arial" w:cs="Arial"/>
          <w:b/>
          <w:sz w:val="18"/>
          <w:szCs w:val="18"/>
        </w:rPr>
        <w:tab/>
      </w:r>
    </w:p>
    <w:p w14:paraId="5FE2439E" w14:textId="6DB6CC8C" w:rsidR="0046669C" w:rsidRPr="00C90EF5" w:rsidRDefault="0046669C" w:rsidP="00C90EF5">
      <w:pPr>
        <w:spacing w:after="0"/>
        <w:ind w:firstLine="708"/>
        <w:jc w:val="both"/>
        <w:rPr>
          <w:rFonts w:ascii="Arial" w:hAnsi="Arial" w:cs="Arial"/>
          <w:b/>
          <w:sz w:val="18"/>
          <w:szCs w:val="18"/>
        </w:rPr>
      </w:pPr>
      <w:r w:rsidRPr="00C90EF5">
        <w:rPr>
          <w:rFonts w:ascii="Arial" w:hAnsi="Arial" w:cs="Arial"/>
          <w:b/>
          <w:sz w:val="18"/>
          <w:szCs w:val="18"/>
        </w:rPr>
        <w:lastRenderedPageBreak/>
        <w:t>Otros Pasivos</w:t>
      </w:r>
    </w:p>
    <w:p w14:paraId="04E777DE" w14:textId="77777777" w:rsidR="001668A8" w:rsidRDefault="001668A8" w:rsidP="00C90EF5">
      <w:pPr>
        <w:spacing w:after="0"/>
        <w:jc w:val="both"/>
        <w:rPr>
          <w:rFonts w:ascii="Arial" w:hAnsi="Arial" w:cs="Arial"/>
          <w:bCs/>
          <w:sz w:val="18"/>
          <w:szCs w:val="18"/>
        </w:rPr>
      </w:pPr>
      <w:r w:rsidRPr="00C90EF5">
        <w:rPr>
          <w:rFonts w:ascii="Arial" w:hAnsi="Arial" w:cs="Arial"/>
          <w:bCs/>
          <w:sz w:val="18"/>
          <w:szCs w:val="18"/>
        </w:rPr>
        <w:t xml:space="preserve">De las cuentas de otros pasivos se informará por tipo circulante o no circulante, los montos totales y sus características cualitativas significativas que les impacten financieramente. </w:t>
      </w:r>
    </w:p>
    <w:p w14:paraId="04FB42B8" w14:textId="77777777" w:rsidR="00C90EF5" w:rsidRPr="00C90EF5" w:rsidRDefault="00C90EF5" w:rsidP="00C90EF5">
      <w:pPr>
        <w:spacing w:after="0"/>
        <w:jc w:val="both"/>
        <w:rPr>
          <w:rFonts w:ascii="Arial" w:hAnsi="Arial" w:cs="Arial"/>
          <w:bCs/>
          <w:sz w:val="18"/>
          <w:szCs w:val="18"/>
        </w:rPr>
      </w:pPr>
    </w:p>
    <w:p w14:paraId="6360C204" w14:textId="3EEE2111" w:rsidR="0005156B" w:rsidRPr="0005156B" w:rsidRDefault="0046669C" w:rsidP="0005156B">
      <w:pPr>
        <w:rPr>
          <w:rFonts w:cstheme="minorHAnsi"/>
          <w:b/>
        </w:rPr>
      </w:pPr>
      <w:r>
        <w:rPr>
          <w:rFonts w:cstheme="minorHAnsi"/>
          <w:b/>
        </w:rPr>
        <w:t>III). NOTAS AL ESTADO DE VARIACIÓN EN LA HACIENDA PÚBLICA</w:t>
      </w:r>
    </w:p>
    <w:tbl>
      <w:tblPr>
        <w:tblW w:w="8160" w:type="dxa"/>
        <w:tblCellMar>
          <w:left w:w="70" w:type="dxa"/>
          <w:right w:w="70" w:type="dxa"/>
        </w:tblCellMar>
        <w:tblLook w:val="04A0" w:firstRow="1" w:lastRow="0" w:firstColumn="1" w:lastColumn="0" w:noHBand="0" w:noVBand="1"/>
      </w:tblPr>
      <w:tblGrid>
        <w:gridCol w:w="6640"/>
        <w:gridCol w:w="1520"/>
      </w:tblGrid>
      <w:tr w:rsidR="00E40483" w:rsidRPr="00E40483" w14:paraId="1CC7BBEC" w14:textId="77777777" w:rsidTr="00E40483">
        <w:trPr>
          <w:trHeight w:val="315"/>
        </w:trPr>
        <w:tc>
          <w:tcPr>
            <w:tcW w:w="66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309578E" w14:textId="77777777" w:rsidR="00E40483" w:rsidRPr="00E40483" w:rsidRDefault="00E40483" w:rsidP="00E40483">
            <w:pPr>
              <w:spacing w:after="0" w:line="240" w:lineRule="auto"/>
              <w:jc w:val="center"/>
              <w:rPr>
                <w:rFonts w:ascii="Arial" w:eastAsia="Times New Roman" w:hAnsi="Arial" w:cs="Arial"/>
                <w:b/>
                <w:bCs/>
                <w:color w:val="000000"/>
                <w:sz w:val="16"/>
                <w:szCs w:val="16"/>
                <w:lang w:val="es-MX" w:eastAsia="es-MX"/>
              </w:rPr>
            </w:pPr>
            <w:r w:rsidRPr="00E40483">
              <w:rPr>
                <w:rFonts w:ascii="Arial" w:eastAsia="Times New Roman" w:hAnsi="Arial" w:cs="Arial"/>
                <w:b/>
                <w:bCs/>
                <w:color w:val="000000"/>
                <w:sz w:val="16"/>
                <w:szCs w:val="16"/>
                <w:lang w:val="es-MX" w:eastAsia="es-MX"/>
              </w:rPr>
              <w:t>Hacienda Pública/Patrimonio Contribuido</w:t>
            </w:r>
          </w:p>
        </w:tc>
        <w:tc>
          <w:tcPr>
            <w:tcW w:w="1520" w:type="dxa"/>
            <w:tcBorders>
              <w:top w:val="single" w:sz="8" w:space="0" w:color="auto"/>
              <w:left w:val="nil"/>
              <w:bottom w:val="single" w:sz="8" w:space="0" w:color="auto"/>
              <w:right w:val="single" w:sz="8" w:space="0" w:color="auto"/>
            </w:tcBorders>
            <w:shd w:val="clear" w:color="000000" w:fill="D9D9D9"/>
            <w:vAlign w:val="center"/>
            <w:hideMark/>
          </w:tcPr>
          <w:p w14:paraId="7870DC7E" w14:textId="2E07B22B" w:rsidR="00E40483" w:rsidRPr="00E401F1" w:rsidRDefault="00E40483" w:rsidP="00E40483">
            <w:pPr>
              <w:spacing w:after="0" w:line="240" w:lineRule="auto"/>
              <w:rPr>
                <w:rFonts w:ascii="Arial" w:eastAsia="Times New Roman" w:hAnsi="Arial" w:cs="Arial"/>
                <w:b/>
                <w:bCs/>
                <w:color w:val="000000"/>
                <w:sz w:val="16"/>
                <w:szCs w:val="16"/>
                <w:lang w:val="es-MX" w:eastAsia="es-MX"/>
              </w:rPr>
            </w:pPr>
            <w:r w:rsidRPr="00E40483">
              <w:rPr>
                <w:rFonts w:ascii="Arial" w:eastAsia="Times New Roman" w:hAnsi="Arial" w:cs="Arial"/>
                <w:b/>
                <w:bCs/>
                <w:color w:val="000000"/>
                <w:sz w:val="16"/>
                <w:szCs w:val="16"/>
                <w:lang w:val="es-MX" w:eastAsia="es-MX"/>
              </w:rPr>
              <w:t xml:space="preserve"> </w:t>
            </w:r>
            <w:r w:rsidR="00E401F1" w:rsidRPr="00E401F1">
              <w:rPr>
                <w:rFonts w:ascii="Arial" w:eastAsia="Times New Roman" w:hAnsi="Arial" w:cs="Arial"/>
                <w:b/>
                <w:bCs/>
                <w:color w:val="000000"/>
                <w:sz w:val="16"/>
                <w:szCs w:val="16"/>
                <w:lang w:val="es-MX" w:eastAsia="es-MX"/>
              </w:rPr>
              <w:t>$ 2, 782, 978.49</w:t>
            </w:r>
          </w:p>
        </w:tc>
      </w:tr>
      <w:tr w:rsidR="00E40483" w:rsidRPr="00E40483" w14:paraId="3DC2E466" w14:textId="77777777" w:rsidTr="00E40483">
        <w:trPr>
          <w:trHeight w:val="315"/>
        </w:trPr>
        <w:tc>
          <w:tcPr>
            <w:tcW w:w="6640" w:type="dxa"/>
            <w:tcBorders>
              <w:top w:val="nil"/>
              <w:left w:val="single" w:sz="8" w:space="0" w:color="auto"/>
              <w:bottom w:val="single" w:sz="8" w:space="0" w:color="auto"/>
              <w:right w:val="single" w:sz="8" w:space="0" w:color="auto"/>
            </w:tcBorders>
            <w:shd w:val="clear" w:color="000000" w:fill="FFFFFF"/>
            <w:vAlign w:val="center"/>
            <w:hideMark/>
          </w:tcPr>
          <w:p w14:paraId="358100CF" w14:textId="77777777" w:rsidR="00E40483" w:rsidRPr="00E40483" w:rsidRDefault="00E40483"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Aportaciones</w:t>
            </w:r>
          </w:p>
        </w:tc>
        <w:tc>
          <w:tcPr>
            <w:tcW w:w="1520" w:type="dxa"/>
            <w:tcBorders>
              <w:top w:val="nil"/>
              <w:left w:val="nil"/>
              <w:bottom w:val="single" w:sz="8" w:space="0" w:color="auto"/>
              <w:right w:val="single" w:sz="8" w:space="0" w:color="auto"/>
            </w:tcBorders>
            <w:shd w:val="clear" w:color="000000" w:fill="FFFFFF"/>
            <w:vAlign w:val="center"/>
            <w:hideMark/>
          </w:tcPr>
          <w:p w14:paraId="3108E841" w14:textId="77777777" w:rsidR="00E40483" w:rsidRPr="00E40483" w:rsidRDefault="00E40483"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 xml:space="preserve"> $                        -   </w:t>
            </w:r>
          </w:p>
        </w:tc>
      </w:tr>
      <w:tr w:rsidR="00E40483" w:rsidRPr="00E40483" w14:paraId="3FD6E653" w14:textId="77777777" w:rsidTr="00E40483">
        <w:trPr>
          <w:trHeight w:val="315"/>
        </w:trPr>
        <w:tc>
          <w:tcPr>
            <w:tcW w:w="6640" w:type="dxa"/>
            <w:tcBorders>
              <w:top w:val="nil"/>
              <w:left w:val="single" w:sz="8" w:space="0" w:color="auto"/>
              <w:bottom w:val="single" w:sz="8" w:space="0" w:color="auto"/>
              <w:right w:val="single" w:sz="8" w:space="0" w:color="auto"/>
            </w:tcBorders>
            <w:shd w:val="clear" w:color="000000" w:fill="FFFFFF"/>
            <w:vAlign w:val="center"/>
            <w:hideMark/>
          </w:tcPr>
          <w:p w14:paraId="78C0EE46" w14:textId="77777777" w:rsidR="00E40483" w:rsidRPr="00E40483" w:rsidRDefault="00E40483"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Donaciones capitales</w:t>
            </w:r>
          </w:p>
        </w:tc>
        <w:tc>
          <w:tcPr>
            <w:tcW w:w="1520" w:type="dxa"/>
            <w:tcBorders>
              <w:top w:val="nil"/>
              <w:left w:val="nil"/>
              <w:bottom w:val="single" w:sz="8" w:space="0" w:color="auto"/>
              <w:right w:val="single" w:sz="8" w:space="0" w:color="auto"/>
            </w:tcBorders>
            <w:shd w:val="clear" w:color="000000" w:fill="FFFFFF"/>
            <w:vAlign w:val="center"/>
            <w:hideMark/>
          </w:tcPr>
          <w:p w14:paraId="1C81EFBD" w14:textId="3D6DA305" w:rsidR="00E40483" w:rsidRPr="00E40483" w:rsidRDefault="00E40483"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 xml:space="preserve"> $ 2, </w:t>
            </w:r>
            <w:r w:rsidR="00E401F1">
              <w:rPr>
                <w:rFonts w:ascii="Arial" w:eastAsia="Times New Roman" w:hAnsi="Arial" w:cs="Arial"/>
                <w:color w:val="000000"/>
                <w:sz w:val="16"/>
                <w:szCs w:val="16"/>
                <w:lang w:val="es-MX" w:eastAsia="es-MX"/>
              </w:rPr>
              <w:t>782</w:t>
            </w:r>
            <w:r w:rsidRPr="00E40483">
              <w:rPr>
                <w:rFonts w:ascii="Arial" w:eastAsia="Times New Roman" w:hAnsi="Arial" w:cs="Arial"/>
                <w:color w:val="000000"/>
                <w:sz w:val="16"/>
                <w:szCs w:val="16"/>
                <w:lang w:val="es-MX" w:eastAsia="es-MX"/>
              </w:rPr>
              <w:t>, 9</w:t>
            </w:r>
            <w:r w:rsidR="00E401F1">
              <w:rPr>
                <w:rFonts w:ascii="Arial" w:eastAsia="Times New Roman" w:hAnsi="Arial" w:cs="Arial"/>
                <w:color w:val="000000"/>
                <w:sz w:val="16"/>
                <w:szCs w:val="16"/>
                <w:lang w:val="es-MX" w:eastAsia="es-MX"/>
              </w:rPr>
              <w:t>78</w:t>
            </w:r>
            <w:r w:rsidRPr="00E40483">
              <w:rPr>
                <w:rFonts w:ascii="Arial" w:eastAsia="Times New Roman" w:hAnsi="Arial" w:cs="Arial"/>
                <w:color w:val="000000"/>
                <w:sz w:val="16"/>
                <w:szCs w:val="16"/>
                <w:lang w:val="es-MX" w:eastAsia="es-MX"/>
              </w:rPr>
              <w:t>.</w:t>
            </w:r>
            <w:r w:rsidR="00E401F1">
              <w:rPr>
                <w:rFonts w:ascii="Arial" w:eastAsia="Times New Roman" w:hAnsi="Arial" w:cs="Arial"/>
                <w:color w:val="000000"/>
                <w:sz w:val="16"/>
                <w:szCs w:val="16"/>
                <w:lang w:val="es-MX" w:eastAsia="es-MX"/>
              </w:rPr>
              <w:t>4</w:t>
            </w:r>
            <w:r w:rsidRPr="00E40483">
              <w:rPr>
                <w:rFonts w:ascii="Arial" w:eastAsia="Times New Roman" w:hAnsi="Arial" w:cs="Arial"/>
                <w:color w:val="000000"/>
                <w:sz w:val="16"/>
                <w:szCs w:val="16"/>
                <w:lang w:val="es-MX" w:eastAsia="es-MX"/>
              </w:rPr>
              <w:t xml:space="preserve">9 </w:t>
            </w:r>
          </w:p>
        </w:tc>
      </w:tr>
      <w:tr w:rsidR="00E40483" w:rsidRPr="00E40483" w14:paraId="4F52F4F8" w14:textId="77777777" w:rsidTr="00E40483">
        <w:trPr>
          <w:trHeight w:val="315"/>
        </w:trPr>
        <w:tc>
          <w:tcPr>
            <w:tcW w:w="6640" w:type="dxa"/>
            <w:tcBorders>
              <w:top w:val="nil"/>
              <w:left w:val="single" w:sz="8" w:space="0" w:color="auto"/>
              <w:bottom w:val="single" w:sz="8" w:space="0" w:color="auto"/>
              <w:right w:val="single" w:sz="8" w:space="0" w:color="auto"/>
            </w:tcBorders>
            <w:shd w:val="clear" w:color="000000" w:fill="FFFFFF"/>
            <w:vAlign w:val="center"/>
            <w:hideMark/>
          </w:tcPr>
          <w:p w14:paraId="324ECEA0" w14:textId="77777777" w:rsidR="00E40483" w:rsidRPr="00E40483" w:rsidRDefault="00E40483"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Actualización de la hacienda pública/patrimonio</w:t>
            </w:r>
          </w:p>
        </w:tc>
        <w:tc>
          <w:tcPr>
            <w:tcW w:w="1520" w:type="dxa"/>
            <w:tcBorders>
              <w:top w:val="nil"/>
              <w:left w:val="nil"/>
              <w:bottom w:val="single" w:sz="8" w:space="0" w:color="auto"/>
              <w:right w:val="single" w:sz="8" w:space="0" w:color="auto"/>
            </w:tcBorders>
            <w:shd w:val="clear" w:color="000000" w:fill="FFFFFF"/>
            <w:vAlign w:val="center"/>
            <w:hideMark/>
          </w:tcPr>
          <w:p w14:paraId="1459AD1D" w14:textId="77777777" w:rsidR="00E40483" w:rsidRPr="00E40483" w:rsidRDefault="00E40483"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 xml:space="preserve"> $                        -   </w:t>
            </w:r>
          </w:p>
        </w:tc>
      </w:tr>
      <w:tr w:rsidR="00E40483" w:rsidRPr="00E40483" w14:paraId="49ADC7D9" w14:textId="77777777" w:rsidTr="00E40483">
        <w:trPr>
          <w:trHeight w:val="315"/>
        </w:trPr>
        <w:tc>
          <w:tcPr>
            <w:tcW w:w="6640" w:type="dxa"/>
            <w:tcBorders>
              <w:top w:val="nil"/>
              <w:left w:val="single" w:sz="8" w:space="0" w:color="auto"/>
              <w:bottom w:val="single" w:sz="8" w:space="0" w:color="auto"/>
              <w:right w:val="single" w:sz="8" w:space="0" w:color="auto"/>
            </w:tcBorders>
            <w:shd w:val="clear" w:color="000000" w:fill="D9D9D9"/>
            <w:vAlign w:val="center"/>
            <w:hideMark/>
          </w:tcPr>
          <w:p w14:paraId="3C8CBA37" w14:textId="77777777" w:rsidR="00E40483" w:rsidRPr="00E40483" w:rsidRDefault="00E40483" w:rsidP="00E40483">
            <w:pPr>
              <w:spacing w:after="0" w:line="240" w:lineRule="auto"/>
              <w:jc w:val="center"/>
              <w:rPr>
                <w:rFonts w:ascii="Arial" w:eastAsia="Times New Roman" w:hAnsi="Arial" w:cs="Arial"/>
                <w:b/>
                <w:bCs/>
                <w:color w:val="000000"/>
                <w:sz w:val="16"/>
                <w:szCs w:val="16"/>
                <w:lang w:val="es-MX" w:eastAsia="es-MX"/>
              </w:rPr>
            </w:pPr>
            <w:r w:rsidRPr="00E40483">
              <w:rPr>
                <w:rFonts w:ascii="Arial" w:eastAsia="Times New Roman" w:hAnsi="Arial" w:cs="Arial"/>
                <w:b/>
                <w:bCs/>
                <w:color w:val="000000"/>
                <w:sz w:val="16"/>
                <w:szCs w:val="16"/>
                <w:lang w:val="es-MX" w:eastAsia="es-MX"/>
              </w:rPr>
              <w:t>Hacienda Pública /Patrimonio Generado</w:t>
            </w:r>
          </w:p>
        </w:tc>
        <w:tc>
          <w:tcPr>
            <w:tcW w:w="1520" w:type="dxa"/>
            <w:tcBorders>
              <w:top w:val="nil"/>
              <w:left w:val="nil"/>
              <w:bottom w:val="single" w:sz="8" w:space="0" w:color="auto"/>
              <w:right w:val="single" w:sz="8" w:space="0" w:color="auto"/>
            </w:tcBorders>
            <w:shd w:val="clear" w:color="000000" w:fill="D9D9D9"/>
            <w:vAlign w:val="center"/>
            <w:hideMark/>
          </w:tcPr>
          <w:p w14:paraId="7DD0ADF0" w14:textId="62A3F92D" w:rsidR="00E40483" w:rsidRPr="00E40483" w:rsidRDefault="00E40483" w:rsidP="00E40483">
            <w:pPr>
              <w:spacing w:after="0" w:line="240" w:lineRule="auto"/>
              <w:rPr>
                <w:rFonts w:ascii="Arial" w:eastAsia="Times New Roman" w:hAnsi="Arial" w:cs="Arial"/>
                <w:b/>
                <w:bCs/>
                <w:color w:val="000000"/>
                <w:sz w:val="16"/>
                <w:szCs w:val="16"/>
                <w:lang w:val="es-MX" w:eastAsia="es-MX"/>
              </w:rPr>
            </w:pPr>
            <w:r w:rsidRPr="00E40483">
              <w:rPr>
                <w:rFonts w:ascii="Arial" w:eastAsia="Times New Roman" w:hAnsi="Arial" w:cs="Arial"/>
                <w:b/>
                <w:bCs/>
                <w:color w:val="000000"/>
                <w:sz w:val="16"/>
                <w:szCs w:val="16"/>
                <w:lang w:val="es-MX" w:eastAsia="es-MX"/>
              </w:rPr>
              <w:t xml:space="preserve"> $ </w:t>
            </w:r>
            <w:r w:rsidR="00557858">
              <w:rPr>
                <w:rFonts w:ascii="Arial" w:eastAsia="Times New Roman" w:hAnsi="Arial" w:cs="Arial"/>
                <w:b/>
                <w:bCs/>
                <w:color w:val="000000"/>
                <w:sz w:val="16"/>
                <w:szCs w:val="16"/>
                <w:lang w:val="es-MX" w:eastAsia="es-MX"/>
              </w:rPr>
              <w:t>4</w:t>
            </w:r>
            <w:r w:rsidR="00F5770B">
              <w:rPr>
                <w:rFonts w:ascii="Arial" w:eastAsia="Times New Roman" w:hAnsi="Arial" w:cs="Arial"/>
                <w:b/>
                <w:bCs/>
                <w:color w:val="000000"/>
                <w:sz w:val="16"/>
                <w:szCs w:val="16"/>
                <w:lang w:val="es-MX" w:eastAsia="es-MX"/>
              </w:rPr>
              <w:t>0</w:t>
            </w:r>
            <w:r w:rsidR="00557858">
              <w:rPr>
                <w:rFonts w:ascii="Arial" w:eastAsia="Times New Roman" w:hAnsi="Arial" w:cs="Arial"/>
                <w:b/>
                <w:bCs/>
                <w:color w:val="000000"/>
                <w:sz w:val="16"/>
                <w:szCs w:val="16"/>
                <w:lang w:val="es-MX" w:eastAsia="es-MX"/>
              </w:rPr>
              <w:t>,</w:t>
            </w:r>
            <w:r w:rsidR="00F5770B">
              <w:rPr>
                <w:rFonts w:ascii="Arial" w:eastAsia="Times New Roman" w:hAnsi="Arial" w:cs="Arial"/>
                <w:b/>
                <w:bCs/>
                <w:color w:val="000000"/>
                <w:sz w:val="16"/>
                <w:szCs w:val="16"/>
                <w:lang w:val="es-MX" w:eastAsia="es-MX"/>
              </w:rPr>
              <w:t>430</w:t>
            </w:r>
            <w:r w:rsidR="00557858">
              <w:rPr>
                <w:rFonts w:ascii="Arial" w:eastAsia="Times New Roman" w:hAnsi="Arial" w:cs="Arial"/>
                <w:b/>
                <w:bCs/>
                <w:color w:val="000000"/>
                <w:sz w:val="16"/>
                <w:szCs w:val="16"/>
                <w:lang w:val="es-MX" w:eastAsia="es-MX"/>
              </w:rPr>
              <w:t>,</w:t>
            </w:r>
            <w:r w:rsidR="00F5770B">
              <w:rPr>
                <w:rFonts w:ascii="Arial" w:eastAsia="Times New Roman" w:hAnsi="Arial" w:cs="Arial"/>
                <w:b/>
                <w:bCs/>
                <w:color w:val="000000"/>
                <w:sz w:val="16"/>
                <w:szCs w:val="16"/>
                <w:lang w:val="es-MX" w:eastAsia="es-MX"/>
              </w:rPr>
              <w:t>222.3</w:t>
            </w:r>
            <w:r w:rsidR="00557858">
              <w:rPr>
                <w:rFonts w:ascii="Arial" w:eastAsia="Times New Roman" w:hAnsi="Arial" w:cs="Arial"/>
                <w:b/>
                <w:bCs/>
                <w:color w:val="000000"/>
                <w:sz w:val="16"/>
                <w:szCs w:val="16"/>
                <w:lang w:val="es-MX" w:eastAsia="es-MX"/>
              </w:rPr>
              <w:t>5</w:t>
            </w:r>
            <w:r w:rsidRPr="00E40483">
              <w:rPr>
                <w:rFonts w:ascii="Arial" w:eastAsia="Times New Roman" w:hAnsi="Arial" w:cs="Arial"/>
                <w:b/>
                <w:bCs/>
                <w:color w:val="000000"/>
                <w:sz w:val="16"/>
                <w:szCs w:val="16"/>
                <w:lang w:val="es-MX" w:eastAsia="es-MX"/>
              </w:rPr>
              <w:t xml:space="preserve"> </w:t>
            </w:r>
          </w:p>
        </w:tc>
      </w:tr>
      <w:tr w:rsidR="00E40483" w:rsidRPr="00E40483" w14:paraId="7A172053" w14:textId="77777777" w:rsidTr="00E40483">
        <w:trPr>
          <w:trHeight w:val="315"/>
        </w:trPr>
        <w:tc>
          <w:tcPr>
            <w:tcW w:w="6640" w:type="dxa"/>
            <w:tcBorders>
              <w:top w:val="nil"/>
              <w:left w:val="single" w:sz="8" w:space="0" w:color="auto"/>
              <w:bottom w:val="single" w:sz="8" w:space="0" w:color="auto"/>
              <w:right w:val="single" w:sz="8" w:space="0" w:color="auto"/>
            </w:tcBorders>
            <w:shd w:val="clear" w:color="000000" w:fill="FFFFFF"/>
            <w:vAlign w:val="center"/>
            <w:hideMark/>
          </w:tcPr>
          <w:p w14:paraId="2AD8ACD2" w14:textId="77777777" w:rsidR="00E40483" w:rsidRPr="00E40483" w:rsidRDefault="00E40483"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Resultados del ejercicio (ahorro/ desahorro)</w:t>
            </w:r>
          </w:p>
        </w:tc>
        <w:tc>
          <w:tcPr>
            <w:tcW w:w="1520" w:type="dxa"/>
            <w:tcBorders>
              <w:top w:val="nil"/>
              <w:left w:val="nil"/>
              <w:bottom w:val="single" w:sz="8" w:space="0" w:color="auto"/>
              <w:right w:val="single" w:sz="8" w:space="0" w:color="auto"/>
            </w:tcBorders>
            <w:shd w:val="clear" w:color="000000" w:fill="FFFFFF"/>
            <w:vAlign w:val="center"/>
            <w:hideMark/>
          </w:tcPr>
          <w:p w14:paraId="556AB7B9" w14:textId="196F0566" w:rsidR="00E40483" w:rsidRPr="00E40483" w:rsidRDefault="00E40483"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 xml:space="preserve"> </w:t>
            </w:r>
            <w:r w:rsidR="00557858" w:rsidRPr="00E40483">
              <w:rPr>
                <w:rFonts w:ascii="Arial" w:eastAsia="Times New Roman" w:hAnsi="Arial" w:cs="Arial"/>
                <w:color w:val="000000"/>
                <w:sz w:val="16"/>
                <w:szCs w:val="16"/>
                <w:lang w:val="es-MX" w:eastAsia="es-MX"/>
              </w:rPr>
              <w:t xml:space="preserve">$ </w:t>
            </w:r>
            <w:r w:rsidR="00F707EA">
              <w:rPr>
                <w:rFonts w:ascii="Arial" w:eastAsia="Times New Roman" w:hAnsi="Arial" w:cs="Arial"/>
                <w:color w:val="000000"/>
                <w:sz w:val="16"/>
                <w:szCs w:val="16"/>
                <w:lang w:val="es-MX" w:eastAsia="es-MX"/>
              </w:rPr>
              <w:t>166,605.94</w:t>
            </w:r>
          </w:p>
        </w:tc>
      </w:tr>
      <w:tr w:rsidR="00E40483" w:rsidRPr="00E40483" w14:paraId="0440130E" w14:textId="77777777" w:rsidTr="00E40483">
        <w:trPr>
          <w:trHeight w:val="315"/>
        </w:trPr>
        <w:tc>
          <w:tcPr>
            <w:tcW w:w="6640" w:type="dxa"/>
            <w:tcBorders>
              <w:top w:val="nil"/>
              <w:left w:val="single" w:sz="8" w:space="0" w:color="auto"/>
              <w:bottom w:val="single" w:sz="8" w:space="0" w:color="auto"/>
              <w:right w:val="single" w:sz="8" w:space="0" w:color="auto"/>
            </w:tcBorders>
            <w:shd w:val="clear" w:color="000000" w:fill="FFFFFF"/>
            <w:vAlign w:val="center"/>
            <w:hideMark/>
          </w:tcPr>
          <w:p w14:paraId="64401479" w14:textId="77777777" w:rsidR="00E40483" w:rsidRPr="00E40483" w:rsidRDefault="00E40483"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Resultados de ejercicios anteriores</w:t>
            </w:r>
          </w:p>
        </w:tc>
        <w:tc>
          <w:tcPr>
            <w:tcW w:w="1520" w:type="dxa"/>
            <w:tcBorders>
              <w:top w:val="nil"/>
              <w:left w:val="nil"/>
              <w:bottom w:val="single" w:sz="8" w:space="0" w:color="auto"/>
              <w:right w:val="single" w:sz="8" w:space="0" w:color="auto"/>
            </w:tcBorders>
            <w:shd w:val="clear" w:color="000000" w:fill="FFFFFF"/>
            <w:vAlign w:val="center"/>
            <w:hideMark/>
          </w:tcPr>
          <w:p w14:paraId="095E5DC5" w14:textId="342D5EA1" w:rsidR="00E40483" w:rsidRPr="00E40483" w:rsidRDefault="00F5770B"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t xml:space="preserve"> 34,846,339.42</w:t>
            </w:r>
          </w:p>
        </w:tc>
      </w:tr>
      <w:tr w:rsidR="00E40483" w:rsidRPr="00E40483" w14:paraId="0CC1FBD9" w14:textId="77777777" w:rsidTr="00E40483">
        <w:trPr>
          <w:trHeight w:val="315"/>
        </w:trPr>
        <w:tc>
          <w:tcPr>
            <w:tcW w:w="6640" w:type="dxa"/>
            <w:tcBorders>
              <w:top w:val="nil"/>
              <w:left w:val="single" w:sz="8" w:space="0" w:color="auto"/>
              <w:bottom w:val="nil"/>
              <w:right w:val="single" w:sz="8" w:space="0" w:color="auto"/>
            </w:tcBorders>
            <w:shd w:val="clear" w:color="000000" w:fill="FFFFFF"/>
            <w:vAlign w:val="center"/>
            <w:hideMark/>
          </w:tcPr>
          <w:p w14:paraId="2927B450" w14:textId="77777777" w:rsidR="00E40483" w:rsidRPr="00E40483" w:rsidRDefault="00E40483"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Rectificaciones de resultados de ejercicios anteriores</w:t>
            </w:r>
          </w:p>
        </w:tc>
        <w:tc>
          <w:tcPr>
            <w:tcW w:w="1520" w:type="dxa"/>
            <w:tcBorders>
              <w:top w:val="nil"/>
              <w:left w:val="nil"/>
              <w:bottom w:val="nil"/>
              <w:right w:val="single" w:sz="8" w:space="0" w:color="auto"/>
            </w:tcBorders>
            <w:shd w:val="clear" w:color="000000" w:fill="FFFFFF"/>
            <w:vAlign w:val="center"/>
            <w:hideMark/>
          </w:tcPr>
          <w:p w14:paraId="733D2BB0" w14:textId="08296602" w:rsidR="00E40483" w:rsidRPr="00E40483" w:rsidRDefault="00F5770B" w:rsidP="00E40483">
            <w:pPr>
              <w:spacing w:after="0" w:line="240" w:lineRule="auto"/>
              <w:rPr>
                <w:rFonts w:ascii="Arial" w:eastAsia="Times New Roman" w:hAnsi="Arial" w:cs="Arial"/>
                <w:color w:val="000000"/>
                <w:sz w:val="16"/>
                <w:szCs w:val="16"/>
                <w:lang w:val="es-MX" w:eastAsia="es-MX"/>
              </w:rPr>
            </w:pPr>
            <w:r w:rsidRPr="00E40483">
              <w:rPr>
                <w:rFonts w:ascii="Arial" w:eastAsia="Times New Roman" w:hAnsi="Arial" w:cs="Arial"/>
                <w:color w:val="000000"/>
                <w:sz w:val="16"/>
                <w:szCs w:val="16"/>
                <w:lang w:val="es-MX" w:eastAsia="es-MX"/>
              </w:rPr>
              <w:t>$</w:t>
            </w:r>
            <w:r>
              <w:rPr>
                <w:rFonts w:ascii="Arial" w:eastAsia="Times New Roman" w:hAnsi="Arial" w:cs="Arial"/>
                <w:color w:val="000000"/>
                <w:sz w:val="16"/>
                <w:szCs w:val="16"/>
                <w:lang w:val="es-MX" w:eastAsia="es-MX"/>
              </w:rPr>
              <w:t xml:space="preserve"> 5,417,276.99</w:t>
            </w:r>
          </w:p>
        </w:tc>
      </w:tr>
      <w:tr w:rsidR="00E40483" w:rsidRPr="00E40483" w14:paraId="7D1FF845" w14:textId="77777777" w:rsidTr="00E40483">
        <w:trPr>
          <w:trHeight w:val="315"/>
        </w:trPr>
        <w:tc>
          <w:tcPr>
            <w:tcW w:w="66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E75F85" w14:textId="77777777" w:rsidR="00E40483" w:rsidRPr="00E40483" w:rsidRDefault="00E40483" w:rsidP="00E40483">
            <w:pPr>
              <w:spacing w:after="0" w:line="240" w:lineRule="auto"/>
              <w:rPr>
                <w:rFonts w:ascii="Arial" w:eastAsia="Times New Roman" w:hAnsi="Arial" w:cs="Arial"/>
                <w:b/>
                <w:bCs/>
                <w:color w:val="000000"/>
                <w:sz w:val="16"/>
                <w:szCs w:val="16"/>
                <w:lang w:val="es-MX" w:eastAsia="es-MX"/>
              </w:rPr>
            </w:pPr>
            <w:r w:rsidRPr="00E40483">
              <w:rPr>
                <w:rFonts w:ascii="Arial" w:eastAsia="Times New Roman" w:hAnsi="Arial" w:cs="Arial"/>
                <w:b/>
                <w:bCs/>
                <w:color w:val="000000"/>
                <w:sz w:val="16"/>
                <w:szCs w:val="16"/>
                <w:lang w:val="es-MX" w:eastAsia="es-MX"/>
              </w:rPr>
              <w:t>Exceso O Insuficiencia En La Actualización De La Hacienda Pública/ Patrimonio</w:t>
            </w:r>
          </w:p>
        </w:tc>
        <w:tc>
          <w:tcPr>
            <w:tcW w:w="1520" w:type="dxa"/>
            <w:tcBorders>
              <w:top w:val="single" w:sz="8" w:space="0" w:color="auto"/>
              <w:left w:val="nil"/>
              <w:bottom w:val="single" w:sz="8" w:space="0" w:color="auto"/>
              <w:right w:val="single" w:sz="8" w:space="0" w:color="auto"/>
            </w:tcBorders>
            <w:shd w:val="clear" w:color="000000" w:fill="FFFFFF"/>
            <w:vAlign w:val="center"/>
            <w:hideMark/>
          </w:tcPr>
          <w:p w14:paraId="2F4820D3" w14:textId="77777777" w:rsidR="00E40483" w:rsidRPr="00E40483" w:rsidRDefault="00E40483" w:rsidP="00E40483">
            <w:pPr>
              <w:spacing w:after="0" w:line="240" w:lineRule="auto"/>
              <w:rPr>
                <w:rFonts w:ascii="Arial" w:eastAsia="Times New Roman" w:hAnsi="Arial" w:cs="Arial"/>
                <w:b/>
                <w:bCs/>
                <w:color w:val="000000"/>
                <w:sz w:val="16"/>
                <w:szCs w:val="16"/>
                <w:lang w:val="es-MX" w:eastAsia="es-MX"/>
              </w:rPr>
            </w:pPr>
            <w:r w:rsidRPr="00E40483">
              <w:rPr>
                <w:rFonts w:ascii="Arial" w:eastAsia="Times New Roman" w:hAnsi="Arial" w:cs="Arial"/>
                <w:b/>
                <w:bCs/>
                <w:color w:val="000000"/>
                <w:sz w:val="16"/>
                <w:szCs w:val="16"/>
                <w:lang w:val="es-MX" w:eastAsia="es-MX"/>
              </w:rPr>
              <w:t xml:space="preserve"> $                        -   </w:t>
            </w:r>
          </w:p>
        </w:tc>
      </w:tr>
      <w:tr w:rsidR="00E40483" w:rsidRPr="00E40483" w14:paraId="689B6EDF" w14:textId="77777777" w:rsidTr="00E40483">
        <w:trPr>
          <w:trHeight w:val="315"/>
        </w:trPr>
        <w:tc>
          <w:tcPr>
            <w:tcW w:w="6640" w:type="dxa"/>
            <w:tcBorders>
              <w:top w:val="nil"/>
              <w:left w:val="single" w:sz="8" w:space="0" w:color="auto"/>
              <w:bottom w:val="single" w:sz="8" w:space="0" w:color="auto"/>
              <w:right w:val="single" w:sz="8" w:space="0" w:color="auto"/>
            </w:tcBorders>
            <w:shd w:val="clear" w:color="000000" w:fill="BFBFBF"/>
            <w:vAlign w:val="center"/>
            <w:hideMark/>
          </w:tcPr>
          <w:p w14:paraId="4E84630E" w14:textId="2A4C008A" w:rsidR="00E40483" w:rsidRPr="00E40483" w:rsidRDefault="00940EFC" w:rsidP="00E40483">
            <w:pPr>
              <w:spacing w:after="0" w:line="240" w:lineRule="auto"/>
              <w:jc w:val="center"/>
              <w:rPr>
                <w:rFonts w:ascii="Arial" w:eastAsia="Times New Roman" w:hAnsi="Arial" w:cs="Arial"/>
                <w:b/>
                <w:bCs/>
                <w:color w:val="000000"/>
                <w:sz w:val="16"/>
                <w:szCs w:val="16"/>
                <w:lang w:val="es-MX" w:eastAsia="es-MX"/>
              </w:rPr>
            </w:pPr>
            <w:r w:rsidRPr="00E40483">
              <w:rPr>
                <w:rFonts w:ascii="Arial" w:eastAsia="Times New Roman" w:hAnsi="Arial" w:cs="Arial"/>
                <w:b/>
                <w:bCs/>
                <w:color w:val="000000"/>
                <w:sz w:val="16"/>
                <w:szCs w:val="16"/>
                <w:lang w:val="es-MX" w:eastAsia="es-MX"/>
              </w:rPr>
              <w:t>TOTAL,</w:t>
            </w:r>
            <w:r w:rsidR="00E40483" w:rsidRPr="00E40483">
              <w:rPr>
                <w:rFonts w:ascii="Arial" w:eastAsia="Times New Roman" w:hAnsi="Arial" w:cs="Arial"/>
                <w:b/>
                <w:bCs/>
                <w:color w:val="000000"/>
                <w:sz w:val="16"/>
                <w:szCs w:val="16"/>
                <w:lang w:val="es-MX" w:eastAsia="es-MX"/>
              </w:rPr>
              <w:t xml:space="preserve"> HACIENDA PÚBLICA/PATRIMONIO</w:t>
            </w:r>
          </w:p>
        </w:tc>
        <w:tc>
          <w:tcPr>
            <w:tcW w:w="1520" w:type="dxa"/>
            <w:tcBorders>
              <w:top w:val="nil"/>
              <w:left w:val="nil"/>
              <w:bottom w:val="single" w:sz="8" w:space="0" w:color="auto"/>
              <w:right w:val="single" w:sz="8" w:space="0" w:color="auto"/>
            </w:tcBorders>
            <w:shd w:val="clear" w:color="000000" w:fill="BFBFBF"/>
            <w:vAlign w:val="center"/>
            <w:hideMark/>
          </w:tcPr>
          <w:p w14:paraId="47D8F0D1" w14:textId="2092A5A4" w:rsidR="00E40483" w:rsidRPr="00E40483" w:rsidRDefault="00E40483" w:rsidP="00E40483">
            <w:pPr>
              <w:spacing w:after="0" w:line="240" w:lineRule="auto"/>
              <w:rPr>
                <w:rFonts w:ascii="Arial" w:eastAsia="Times New Roman" w:hAnsi="Arial" w:cs="Arial"/>
                <w:b/>
                <w:bCs/>
                <w:color w:val="000000"/>
                <w:sz w:val="16"/>
                <w:szCs w:val="16"/>
                <w:lang w:val="es-MX" w:eastAsia="es-MX"/>
              </w:rPr>
            </w:pPr>
            <w:r w:rsidRPr="00E40483">
              <w:rPr>
                <w:rFonts w:ascii="Arial" w:eastAsia="Times New Roman" w:hAnsi="Arial" w:cs="Arial"/>
                <w:b/>
                <w:bCs/>
                <w:color w:val="000000"/>
                <w:sz w:val="16"/>
                <w:szCs w:val="16"/>
                <w:lang w:val="es-MX" w:eastAsia="es-MX"/>
              </w:rPr>
              <w:t xml:space="preserve"> $ 4</w:t>
            </w:r>
            <w:r w:rsidR="00F707EA">
              <w:rPr>
                <w:rFonts w:ascii="Arial" w:eastAsia="Times New Roman" w:hAnsi="Arial" w:cs="Arial"/>
                <w:b/>
                <w:bCs/>
                <w:color w:val="000000"/>
                <w:sz w:val="16"/>
                <w:szCs w:val="16"/>
                <w:lang w:val="es-MX" w:eastAsia="es-MX"/>
              </w:rPr>
              <w:t>3</w:t>
            </w:r>
            <w:r w:rsidR="00AE7988">
              <w:rPr>
                <w:rFonts w:ascii="Arial" w:eastAsia="Times New Roman" w:hAnsi="Arial" w:cs="Arial"/>
                <w:b/>
                <w:bCs/>
                <w:color w:val="000000"/>
                <w:sz w:val="16"/>
                <w:szCs w:val="16"/>
                <w:lang w:val="es-MX" w:eastAsia="es-MX"/>
              </w:rPr>
              <w:t>,</w:t>
            </w:r>
            <w:r w:rsidR="00F707EA">
              <w:rPr>
                <w:rFonts w:ascii="Arial" w:eastAsia="Times New Roman" w:hAnsi="Arial" w:cs="Arial"/>
                <w:b/>
                <w:bCs/>
                <w:color w:val="000000"/>
                <w:sz w:val="16"/>
                <w:szCs w:val="16"/>
                <w:lang w:val="es-MX" w:eastAsia="es-MX"/>
              </w:rPr>
              <w:t>213,200</w:t>
            </w:r>
            <w:r w:rsidR="003E2261">
              <w:rPr>
                <w:rFonts w:ascii="Arial" w:eastAsia="Times New Roman" w:hAnsi="Arial" w:cs="Arial"/>
                <w:b/>
                <w:bCs/>
                <w:color w:val="000000"/>
                <w:sz w:val="16"/>
                <w:szCs w:val="16"/>
                <w:lang w:val="es-MX" w:eastAsia="es-MX"/>
              </w:rPr>
              <w:t>.</w:t>
            </w:r>
            <w:r w:rsidR="00F707EA">
              <w:rPr>
                <w:rFonts w:ascii="Arial" w:eastAsia="Times New Roman" w:hAnsi="Arial" w:cs="Arial"/>
                <w:b/>
                <w:bCs/>
                <w:color w:val="000000"/>
                <w:sz w:val="16"/>
                <w:szCs w:val="16"/>
                <w:lang w:val="es-MX" w:eastAsia="es-MX"/>
              </w:rPr>
              <w:t>8</w:t>
            </w:r>
            <w:r w:rsidR="003E2261">
              <w:rPr>
                <w:rFonts w:ascii="Arial" w:eastAsia="Times New Roman" w:hAnsi="Arial" w:cs="Arial"/>
                <w:b/>
                <w:bCs/>
                <w:color w:val="000000"/>
                <w:sz w:val="16"/>
                <w:szCs w:val="16"/>
                <w:lang w:val="es-MX" w:eastAsia="es-MX"/>
              </w:rPr>
              <w:t>4</w:t>
            </w:r>
          </w:p>
        </w:tc>
      </w:tr>
    </w:tbl>
    <w:p w14:paraId="49566580" w14:textId="77777777" w:rsidR="0005156B" w:rsidRPr="0005156B" w:rsidRDefault="0005156B" w:rsidP="00083F77">
      <w:pPr>
        <w:spacing w:after="0"/>
        <w:jc w:val="both"/>
        <w:rPr>
          <w:rFonts w:ascii="Arial" w:hAnsi="Arial" w:cs="Arial"/>
          <w:bCs/>
          <w:sz w:val="20"/>
          <w:szCs w:val="20"/>
        </w:rPr>
      </w:pPr>
    </w:p>
    <w:p w14:paraId="72D97AB5" w14:textId="1B0B7377" w:rsidR="0046669C" w:rsidRDefault="0046669C" w:rsidP="00083F77">
      <w:pPr>
        <w:spacing w:after="0"/>
        <w:rPr>
          <w:rFonts w:cstheme="minorHAnsi"/>
          <w:b/>
        </w:rPr>
      </w:pPr>
      <w:r>
        <w:rPr>
          <w:rFonts w:cstheme="minorHAnsi"/>
          <w:b/>
        </w:rPr>
        <w:t>IV). NOTAS AL ESTADO DE FLUJO DE EFECTIVO</w:t>
      </w:r>
    </w:p>
    <w:p w14:paraId="321DB53D" w14:textId="77777777" w:rsidR="00083F77" w:rsidRDefault="00083F77" w:rsidP="00083F77">
      <w:pPr>
        <w:spacing w:after="0"/>
        <w:rPr>
          <w:rFonts w:cstheme="minorHAnsi"/>
          <w:b/>
        </w:rPr>
      </w:pPr>
    </w:p>
    <w:p w14:paraId="2433B5BA" w14:textId="3A6B9404" w:rsidR="00622463" w:rsidRDefault="00622463" w:rsidP="00083F77">
      <w:pPr>
        <w:pStyle w:val="Prrafodelista"/>
        <w:numPr>
          <w:ilvl w:val="0"/>
          <w:numId w:val="31"/>
        </w:numPr>
        <w:spacing w:after="0"/>
        <w:jc w:val="both"/>
        <w:rPr>
          <w:rFonts w:ascii="Arial" w:hAnsi="Arial" w:cs="Arial"/>
          <w:bCs/>
          <w:sz w:val="16"/>
          <w:szCs w:val="16"/>
        </w:rPr>
      </w:pPr>
      <w:r w:rsidRPr="00622463">
        <w:rPr>
          <w:rFonts w:ascii="Arial" w:hAnsi="Arial" w:cs="Arial"/>
          <w:bCs/>
          <w:sz w:val="16"/>
          <w:szCs w:val="16"/>
        </w:rPr>
        <w:t>Presentar el análisis de las cifras del periodo actual (2025) y periodo anterior (2024) del Efectivo y Equivalentes al Efectivo, al Final del Ejercicio del Estado de Flujos de Efectivo, respecto a la composición del rubro de Efectivo y Equivalentes, utilizando el siguiente cuadro:</w:t>
      </w:r>
    </w:p>
    <w:p w14:paraId="05C12D90" w14:textId="77777777" w:rsidR="00083F77" w:rsidRPr="00622463" w:rsidRDefault="00083F77" w:rsidP="00083F77">
      <w:pPr>
        <w:pStyle w:val="Prrafodelista"/>
        <w:spacing w:after="0"/>
        <w:jc w:val="both"/>
        <w:rPr>
          <w:rFonts w:ascii="Arial" w:hAnsi="Arial" w:cs="Arial"/>
          <w:bCs/>
          <w:sz w:val="16"/>
          <w:szCs w:val="16"/>
        </w:rPr>
      </w:pPr>
    </w:p>
    <w:tbl>
      <w:tblPr>
        <w:tblW w:w="9340" w:type="dxa"/>
        <w:tblCellMar>
          <w:left w:w="70" w:type="dxa"/>
          <w:right w:w="70" w:type="dxa"/>
        </w:tblCellMar>
        <w:tblLook w:val="04A0" w:firstRow="1" w:lastRow="0" w:firstColumn="1" w:lastColumn="0" w:noHBand="0" w:noVBand="1"/>
      </w:tblPr>
      <w:tblGrid>
        <w:gridCol w:w="5420"/>
        <w:gridCol w:w="1920"/>
        <w:gridCol w:w="2000"/>
      </w:tblGrid>
      <w:tr w:rsidR="006061ED" w:rsidRPr="006061ED" w14:paraId="72D1D01F" w14:textId="77777777" w:rsidTr="006061ED">
        <w:trPr>
          <w:trHeight w:val="315"/>
        </w:trPr>
        <w:tc>
          <w:tcPr>
            <w:tcW w:w="9340" w:type="dxa"/>
            <w:gridSpan w:val="3"/>
            <w:tcBorders>
              <w:top w:val="single" w:sz="8" w:space="0" w:color="auto"/>
              <w:left w:val="single" w:sz="8" w:space="0" w:color="auto"/>
              <w:bottom w:val="single" w:sz="8" w:space="0" w:color="auto"/>
              <w:right w:val="single" w:sz="8" w:space="0" w:color="000000"/>
            </w:tcBorders>
            <w:shd w:val="clear" w:color="000000" w:fill="D3D3D3"/>
            <w:vAlign w:val="center"/>
            <w:hideMark/>
          </w:tcPr>
          <w:p w14:paraId="4AE5F416" w14:textId="77777777" w:rsidR="006061ED" w:rsidRPr="0005156B" w:rsidRDefault="006061ED" w:rsidP="006061ED">
            <w:pPr>
              <w:spacing w:after="0" w:line="240" w:lineRule="auto"/>
              <w:jc w:val="center"/>
              <w:rPr>
                <w:rFonts w:ascii="Arial" w:eastAsia="Times New Roman" w:hAnsi="Arial" w:cs="Arial"/>
                <w:b/>
                <w:bCs/>
                <w:color w:val="000000"/>
                <w:sz w:val="16"/>
                <w:szCs w:val="16"/>
                <w:lang w:val="es-MX" w:eastAsia="es-MX"/>
              </w:rPr>
            </w:pPr>
            <w:r w:rsidRPr="0005156B">
              <w:rPr>
                <w:rFonts w:ascii="Arial" w:eastAsia="Times New Roman" w:hAnsi="Arial" w:cs="Arial"/>
                <w:b/>
                <w:bCs/>
                <w:color w:val="000000"/>
                <w:sz w:val="16"/>
                <w:szCs w:val="16"/>
                <w:lang w:val="es-MX" w:eastAsia="es-MX"/>
              </w:rPr>
              <w:t>EFECTIVO Y EQUIVALENTES</w:t>
            </w:r>
          </w:p>
        </w:tc>
      </w:tr>
      <w:tr w:rsidR="006061ED" w:rsidRPr="006061ED" w14:paraId="6C45273D" w14:textId="77777777" w:rsidTr="006061ED">
        <w:trPr>
          <w:trHeight w:val="315"/>
        </w:trPr>
        <w:tc>
          <w:tcPr>
            <w:tcW w:w="5420" w:type="dxa"/>
            <w:tcBorders>
              <w:top w:val="nil"/>
              <w:left w:val="single" w:sz="8" w:space="0" w:color="auto"/>
              <w:bottom w:val="single" w:sz="8" w:space="0" w:color="000000"/>
              <w:right w:val="nil"/>
            </w:tcBorders>
            <w:shd w:val="clear" w:color="000000" w:fill="D3D3D3"/>
            <w:vAlign w:val="center"/>
            <w:hideMark/>
          </w:tcPr>
          <w:p w14:paraId="762A372F" w14:textId="77777777" w:rsidR="006061ED" w:rsidRPr="0005156B" w:rsidRDefault="006061ED" w:rsidP="00A2105A">
            <w:pPr>
              <w:spacing w:after="0" w:line="240" w:lineRule="auto"/>
              <w:jc w:val="center"/>
              <w:rPr>
                <w:rFonts w:ascii="Arial" w:eastAsia="Times New Roman" w:hAnsi="Arial" w:cs="Arial"/>
                <w:b/>
                <w:bCs/>
                <w:color w:val="000000"/>
                <w:sz w:val="16"/>
                <w:szCs w:val="16"/>
                <w:lang w:val="es-MX" w:eastAsia="es-MX"/>
              </w:rPr>
            </w:pPr>
            <w:r w:rsidRPr="0005156B">
              <w:rPr>
                <w:rFonts w:ascii="Arial" w:eastAsia="Times New Roman" w:hAnsi="Arial" w:cs="Arial"/>
                <w:b/>
                <w:bCs/>
                <w:color w:val="000000"/>
                <w:sz w:val="16"/>
                <w:szCs w:val="16"/>
                <w:lang w:val="en" w:eastAsia="es-MX"/>
              </w:rPr>
              <w:t>CONCEPTO</w:t>
            </w:r>
          </w:p>
        </w:tc>
        <w:tc>
          <w:tcPr>
            <w:tcW w:w="1920" w:type="dxa"/>
            <w:tcBorders>
              <w:top w:val="nil"/>
              <w:left w:val="single" w:sz="8" w:space="0" w:color="auto"/>
              <w:bottom w:val="single" w:sz="8" w:space="0" w:color="auto"/>
              <w:right w:val="single" w:sz="8" w:space="0" w:color="auto"/>
            </w:tcBorders>
            <w:shd w:val="clear" w:color="000000" w:fill="D3D3D3"/>
            <w:vAlign w:val="center"/>
            <w:hideMark/>
          </w:tcPr>
          <w:p w14:paraId="4C940514" w14:textId="77777777" w:rsidR="006061ED" w:rsidRPr="0005156B" w:rsidRDefault="006061ED" w:rsidP="00A2105A">
            <w:pPr>
              <w:spacing w:after="0" w:line="240" w:lineRule="auto"/>
              <w:jc w:val="center"/>
              <w:rPr>
                <w:rFonts w:ascii="Arial" w:eastAsia="Times New Roman" w:hAnsi="Arial" w:cs="Arial"/>
                <w:b/>
                <w:bCs/>
                <w:color w:val="000000"/>
                <w:sz w:val="16"/>
                <w:szCs w:val="16"/>
                <w:lang w:val="es-MX" w:eastAsia="es-MX"/>
              </w:rPr>
            </w:pPr>
            <w:r w:rsidRPr="0005156B">
              <w:rPr>
                <w:rFonts w:ascii="Arial" w:eastAsia="Times New Roman" w:hAnsi="Arial" w:cs="Arial"/>
                <w:b/>
                <w:bCs/>
                <w:color w:val="000000"/>
                <w:sz w:val="16"/>
                <w:szCs w:val="16"/>
                <w:lang w:val="es-MX" w:eastAsia="es-MX"/>
              </w:rPr>
              <w:t>2025</w:t>
            </w:r>
          </w:p>
        </w:tc>
        <w:tc>
          <w:tcPr>
            <w:tcW w:w="2000" w:type="dxa"/>
            <w:tcBorders>
              <w:top w:val="nil"/>
              <w:left w:val="nil"/>
              <w:bottom w:val="single" w:sz="8" w:space="0" w:color="auto"/>
              <w:right w:val="single" w:sz="8" w:space="0" w:color="auto"/>
            </w:tcBorders>
            <w:shd w:val="clear" w:color="000000" w:fill="D3D3D3"/>
            <w:vAlign w:val="center"/>
            <w:hideMark/>
          </w:tcPr>
          <w:p w14:paraId="6593A59B" w14:textId="77777777" w:rsidR="006061ED" w:rsidRPr="0005156B" w:rsidRDefault="006061ED" w:rsidP="00A2105A">
            <w:pPr>
              <w:spacing w:after="0" w:line="240" w:lineRule="auto"/>
              <w:jc w:val="center"/>
              <w:rPr>
                <w:rFonts w:ascii="Arial" w:eastAsia="Times New Roman" w:hAnsi="Arial" w:cs="Arial"/>
                <w:b/>
                <w:bCs/>
                <w:color w:val="000000"/>
                <w:sz w:val="16"/>
                <w:szCs w:val="16"/>
                <w:lang w:val="es-MX" w:eastAsia="es-MX"/>
              </w:rPr>
            </w:pPr>
            <w:r w:rsidRPr="0005156B">
              <w:rPr>
                <w:rFonts w:ascii="Arial" w:eastAsia="Times New Roman" w:hAnsi="Arial" w:cs="Arial"/>
                <w:b/>
                <w:bCs/>
                <w:color w:val="000000"/>
                <w:sz w:val="16"/>
                <w:szCs w:val="16"/>
                <w:lang w:val="en" w:eastAsia="es-MX"/>
              </w:rPr>
              <w:t>2024</w:t>
            </w:r>
          </w:p>
        </w:tc>
      </w:tr>
      <w:tr w:rsidR="006061ED" w:rsidRPr="006061ED" w14:paraId="47A4FF81"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33FF39A2" w14:textId="77777777" w:rsidR="006061ED" w:rsidRPr="0005156B" w:rsidRDefault="006061ED" w:rsidP="006061ED">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xml:space="preserve">Efectivo </w:t>
            </w:r>
          </w:p>
        </w:tc>
        <w:tc>
          <w:tcPr>
            <w:tcW w:w="1920" w:type="dxa"/>
            <w:tcBorders>
              <w:top w:val="nil"/>
              <w:left w:val="single" w:sz="8" w:space="0" w:color="auto"/>
              <w:bottom w:val="single" w:sz="8" w:space="0" w:color="auto"/>
              <w:right w:val="single" w:sz="8" w:space="0" w:color="auto"/>
            </w:tcBorders>
            <w:vAlign w:val="center"/>
            <w:hideMark/>
          </w:tcPr>
          <w:p w14:paraId="6152DA09" w14:textId="7E8ED9F6" w:rsidR="006061ED" w:rsidRPr="0005156B" w:rsidRDefault="006061ED" w:rsidP="006061ED">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w:t>
            </w:r>
            <w:r w:rsidR="00A2105A" w:rsidRPr="0005156B">
              <w:rPr>
                <w:rFonts w:ascii="Arial" w:eastAsia="Times New Roman" w:hAnsi="Arial" w:cs="Arial"/>
                <w:color w:val="000000"/>
                <w:sz w:val="16"/>
                <w:szCs w:val="16"/>
                <w:lang w:val="es-MX" w:eastAsia="es-MX"/>
              </w:rPr>
              <w:t xml:space="preserve">$ </w:t>
            </w:r>
            <w:r w:rsidR="00974685" w:rsidRPr="0005156B">
              <w:rPr>
                <w:rFonts w:ascii="Arial" w:eastAsia="Times New Roman" w:hAnsi="Arial" w:cs="Arial"/>
                <w:color w:val="000000"/>
                <w:sz w:val="16"/>
                <w:szCs w:val="16"/>
                <w:lang w:val="es-MX" w:eastAsia="es-MX"/>
              </w:rPr>
              <w:t xml:space="preserve">        </w:t>
            </w:r>
            <w:r w:rsidR="00007EBE">
              <w:rPr>
                <w:rFonts w:ascii="Arial" w:eastAsia="Times New Roman" w:hAnsi="Arial" w:cs="Arial"/>
                <w:color w:val="000000"/>
                <w:sz w:val="16"/>
                <w:szCs w:val="16"/>
                <w:lang w:val="es-MX" w:eastAsia="es-MX"/>
              </w:rPr>
              <w:t>864.64</w:t>
            </w:r>
          </w:p>
        </w:tc>
        <w:tc>
          <w:tcPr>
            <w:tcW w:w="2000" w:type="dxa"/>
            <w:tcBorders>
              <w:top w:val="nil"/>
              <w:left w:val="nil"/>
              <w:bottom w:val="single" w:sz="8" w:space="0" w:color="auto"/>
              <w:right w:val="single" w:sz="8" w:space="0" w:color="auto"/>
            </w:tcBorders>
            <w:shd w:val="clear" w:color="000000" w:fill="FFFFFF"/>
            <w:vAlign w:val="center"/>
            <w:hideMark/>
          </w:tcPr>
          <w:p w14:paraId="42837179" w14:textId="03B9BF92" w:rsidR="006061ED" w:rsidRPr="0005156B" w:rsidRDefault="00A2105A" w:rsidP="006061ED">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xml:space="preserve">$ </w:t>
            </w:r>
            <w:r w:rsidR="00974685" w:rsidRPr="0005156B">
              <w:rPr>
                <w:rFonts w:ascii="Arial" w:eastAsia="Times New Roman" w:hAnsi="Arial" w:cs="Arial"/>
                <w:color w:val="000000"/>
                <w:sz w:val="16"/>
                <w:szCs w:val="16"/>
                <w:lang w:val="es-MX" w:eastAsia="es-MX"/>
              </w:rPr>
              <w:t xml:space="preserve">                0</w:t>
            </w:r>
            <w:r w:rsidRPr="0005156B">
              <w:rPr>
                <w:rFonts w:ascii="Arial" w:eastAsia="Times New Roman" w:hAnsi="Arial" w:cs="Arial"/>
                <w:color w:val="000000"/>
                <w:sz w:val="16"/>
                <w:szCs w:val="16"/>
                <w:lang w:val="es-MX" w:eastAsia="es-MX"/>
              </w:rPr>
              <w:t>.1</w:t>
            </w:r>
            <w:r w:rsidR="00974685" w:rsidRPr="0005156B">
              <w:rPr>
                <w:rFonts w:ascii="Arial" w:eastAsia="Times New Roman" w:hAnsi="Arial" w:cs="Arial"/>
                <w:color w:val="000000"/>
                <w:sz w:val="16"/>
                <w:szCs w:val="16"/>
                <w:lang w:val="es-MX" w:eastAsia="es-MX"/>
              </w:rPr>
              <w:t>0</w:t>
            </w:r>
            <w:r w:rsidR="006061ED" w:rsidRPr="0005156B">
              <w:rPr>
                <w:rFonts w:ascii="Arial" w:eastAsia="Times New Roman" w:hAnsi="Arial" w:cs="Arial"/>
                <w:color w:val="000000"/>
                <w:sz w:val="16"/>
                <w:szCs w:val="16"/>
                <w:lang w:val="es-MX" w:eastAsia="es-MX"/>
              </w:rPr>
              <w:t> </w:t>
            </w:r>
          </w:p>
        </w:tc>
      </w:tr>
      <w:tr w:rsidR="003C066C" w:rsidRPr="006061ED" w14:paraId="6E323F7D"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1FEADBD2"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Bancos/Tesorería</w:t>
            </w:r>
          </w:p>
        </w:tc>
        <w:tc>
          <w:tcPr>
            <w:tcW w:w="1920" w:type="dxa"/>
            <w:tcBorders>
              <w:top w:val="nil"/>
              <w:left w:val="single" w:sz="8" w:space="0" w:color="auto"/>
              <w:bottom w:val="single" w:sz="8" w:space="0" w:color="auto"/>
              <w:right w:val="single" w:sz="8" w:space="0" w:color="auto"/>
            </w:tcBorders>
            <w:vAlign w:val="center"/>
            <w:hideMark/>
          </w:tcPr>
          <w:p w14:paraId="0FFFC69B" w14:textId="50AE83A9" w:rsidR="003C066C" w:rsidRPr="003C066C" w:rsidRDefault="003C066C" w:rsidP="003C066C">
            <w:pPr>
              <w:spacing w:after="0" w:line="240" w:lineRule="auto"/>
              <w:rPr>
                <w:rFonts w:ascii="Arial" w:eastAsia="Times New Roman" w:hAnsi="Arial" w:cs="Arial"/>
                <w:color w:val="000000"/>
                <w:sz w:val="16"/>
                <w:szCs w:val="16"/>
                <w:lang w:val="es-MX" w:eastAsia="es-MX"/>
              </w:rPr>
            </w:pPr>
            <w:r w:rsidRPr="00A304FE">
              <w:rPr>
                <w:rFonts w:ascii="Arial" w:eastAsia="Times New Roman" w:hAnsi="Arial" w:cs="Arial"/>
                <w:b/>
                <w:bCs/>
                <w:color w:val="000000"/>
                <w:sz w:val="16"/>
                <w:szCs w:val="16"/>
                <w:lang w:val="es-MX" w:eastAsia="es-MX"/>
              </w:rPr>
              <w:t xml:space="preserve"> </w:t>
            </w:r>
            <w:r w:rsidRPr="003C066C">
              <w:rPr>
                <w:rFonts w:ascii="Arial" w:eastAsia="Times New Roman" w:hAnsi="Arial" w:cs="Arial"/>
                <w:color w:val="000000"/>
                <w:sz w:val="16"/>
                <w:szCs w:val="16"/>
                <w:lang w:val="es-MX" w:eastAsia="es-MX"/>
              </w:rPr>
              <w:t>$    2,381,056.70</w:t>
            </w:r>
          </w:p>
        </w:tc>
        <w:tc>
          <w:tcPr>
            <w:tcW w:w="2000" w:type="dxa"/>
            <w:tcBorders>
              <w:top w:val="nil"/>
              <w:left w:val="nil"/>
              <w:bottom w:val="single" w:sz="8" w:space="0" w:color="auto"/>
              <w:right w:val="single" w:sz="8" w:space="0" w:color="auto"/>
            </w:tcBorders>
            <w:shd w:val="clear" w:color="000000" w:fill="FFFFFF"/>
            <w:vAlign w:val="center"/>
            <w:hideMark/>
          </w:tcPr>
          <w:p w14:paraId="6272EE71" w14:textId="4A8307F3"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$ 3, 864, 011.75 </w:t>
            </w:r>
          </w:p>
        </w:tc>
      </w:tr>
      <w:tr w:rsidR="003C066C" w:rsidRPr="006061ED" w14:paraId="0EBAF193"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18BA8178" w14:textId="5249DBBD"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Bancos/Dependencia y Otros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4605912A"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5E9ED76A"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w:t>
            </w:r>
          </w:p>
        </w:tc>
      </w:tr>
      <w:tr w:rsidR="003C066C" w:rsidRPr="006061ED" w14:paraId="53096081"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34D255BE"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Inversiones Temporales (Hasta 3 meses)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04301C7D"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44C19F4F"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w:t>
            </w:r>
          </w:p>
        </w:tc>
      </w:tr>
      <w:tr w:rsidR="003C066C" w:rsidRPr="006061ED" w14:paraId="4B3278C9"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29C827A8"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Fondos con Afectación Específica</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7EA615FE"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44A6B9CB"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w:t>
            </w:r>
          </w:p>
        </w:tc>
      </w:tr>
      <w:tr w:rsidR="003C066C" w:rsidRPr="006061ED" w14:paraId="62888C4D"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6A50A144"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Depósitos de Fondos de Terceros en Garantía y/o Administración</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32479D46"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00694BAB"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w:t>
            </w:r>
          </w:p>
        </w:tc>
      </w:tr>
      <w:tr w:rsidR="003C066C" w:rsidRPr="006061ED" w14:paraId="04784CA0"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2B7B541F"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Otros Efectivos y Equivalentes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3556EB93"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629836B9" w14:textId="77777777" w:rsidR="003C066C" w:rsidRPr="0005156B" w:rsidRDefault="003C066C" w:rsidP="003C066C">
            <w:pPr>
              <w:spacing w:after="0" w:line="240" w:lineRule="auto"/>
              <w:rPr>
                <w:rFonts w:ascii="Arial" w:eastAsia="Times New Roman" w:hAnsi="Arial" w:cs="Arial"/>
                <w:color w:val="000000"/>
                <w:sz w:val="16"/>
                <w:szCs w:val="16"/>
                <w:lang w:val="es-MX" w:eastAsia="es-MX"/>
              </w:rPr>
            </w:pPr>
            <w:r w:rsidRPr="0005156B">
              <w:rPr>
                <w:rFonts w:ascii="Arial" w:eastAsia="Times New Roman" w:hAnsi="Arial" w:cs="Arial"/>
                <w:color w:val="000000"/>
                <w:sz w:val="16"/>
                <w:szCs w:val="16"/>
                <w:lang w:val="es-MX" w:eastAsia="es-MX"/>
              </w:rPr>
              <w:t> </w:t>
            </w:r>
          </w:p>
        </w:tc>
      </w:tr>
      <w:tr w:rsidR="003C066C" w:rsidRPr="006061ED" w14:paraId="70E5C548" w14:textId="77777777" w:rsidTr="006061ED">
        <w:trPr>
          <w:trHeight w:val="315"/>
        </w:trPr>
        <w:tc>
          <w:tcPr>
            <w:tcW w:w="5420" w:type="dxa"/>
            <w:tcBorders>
              <w:top w:val="nil"/>
              <w:left w:val="single" w:sz="8" w:space="0" w:color="auto"/>
              <w:bottom w:val="single" w:sz="8" w:space="0" w:color="auto"/>
              <w:right w:val="nil"/>
            </w:tcBorders>
            <w:shd w:val="clear" w:color="000000" w:fill="D3D3D3"/>
            <w:vAlign w:val="center"/>
            <w:hideMark/>
          </w:tcPr>
          <w:p w14:paraId="16203B71" w14:textId="77777777" w:rsidR="003C066C" w:rsidRPr="0005156B" w:rsidRDefault="003C066C" w:rsidP="003C066C">
            <w:pPr>
              <w:spacing w:after="0" w:line="240" w:lineRule="auto"/>
              <w:rPr>
                <w:rFonts w:ascii="Arial" w:eastAsia="Times New Roman" w:hAnsi="Arial" w:cs="Arial"/>
                <w:b/>
                <w:bCs/>
                <w:color w:val="000000"/>
                <w:sz w:val="16"/>
                <w:szCs w:val="16"/>
                <w:lang w:val="es-MX" w:eastAsia="es-MX"/>
              </w:rPr>
            </w:pPr>
            <w:r w:rsidRPr="0005156B">
              <w:rPr>
                <w:rFonts w:ascii="Arial" w:eastAsia="Times New Roman" w:hAnsi="Arial" w:cs="Arial"/>
                <w:b/>
                <w:bCs/>
                <w:color w:val="000000"/>
                <w:sz w:val="16"/>
                <w:szCs w:val="16"/>
                <w:lang w:val="es-MX" w:eastAsia="es-MX"/>
              </w:rPr>
              <w:t>Total</w:t>
            </w:r>
          </w:p>
        </w:tc>
        <w:tc>
          <w:tcPr>
            <w:tcW w:w="1920" w:type="dxa"/>
            <w:tcBorders>
              <w:top w:val="nil"/>
              <w:left w:val="single" w:sz="8" w:space="0" w:color="auto"/>
              <w:bottom w:val="single" w:sz="8" w:space="0" w:color="auto"/>
              <w:right w:val="single" w:sz="8" w:space="0" w:color="auto"/>
            </w:tcBorders>
            <w:shd w:val="clear" w:color="000000" w:fill="D3D3D3"/>
            <w:vAlign w:val="center"/>
            <w:hideMark/>
          </w:tcPr>
          <w:p w14:paraId="6D95230F" w14:textId="3D2CC2ED" w:rsidR="003C066C" w:rsidRPr="00ED6FDA" w:rsidRDefault="003C066C" w:rsidP="003C066C">
            <w:pPr>
              <w:spacing w:after="0" w:line="240" w:lineRule="auto"/>
              <w:rPr>
                <w:rFonts w:ascii="Arial" w:eastAsia="Times New Roman" w:hAnsi="Arial" w:cs="Arial"/>
                <w:b/>
                <w:bCs/>
                <w:color w:val="000000"/>
                <w:sz w:val="16"/>
                <w:szCs w:val="16"/>
                <w:lang w:val="es-MX" w:eastAsia="es-MX"/>
              </w:rPr>
            </w:pPr>
            <w:r w:rsidRPr="00ED6FDA">
              <w:rPr>
                <w:rFonts w:ascii="Arial" w:eastAsia="Times New Roman" w:hAnsi="Arial" w:cs="Arial"/>
                <w:b/>
                <w:bCs/>
                <w:color w:val="000000"/>
                <w:sz w:val="16"/>
                <w:szCs w:val="16"/>
                <w:lang w:val="es-MX" w:eastAsia="es-MX"/>
              </w:rPr>
              <w:t> $   2,</w:t>
            </w:r>
            <w:r>
              <w:rPr>
                <w:rFonts w:ascii="Arial" w:eastAsia="Times New Roman" w:hAnsi="Arial" w:cs="Arial"/>
                <w:b/>
                <w:bCs/>
                <w:color w:val="000000"/>
                <w:sz w:val="16"/>
                <w:szCs w:val="16"/>
                <w:lang w:val="es-MX" w:eastAsia="es-MX"/>
              </w:rPr>
              <w:t>3</w:t>
            </w:r>
            <w:r w:rsidRPr="00ED6FDA">
              <w:rPr>
                <w:rFonts w:ascii="Arial" w:eastAsia="Times New Roman" w:hAnsi="Arial" w:cs="Arial"/>
                <w:b/>
                <w:bCs/>
                <w:color w:val="000000"/>
                <w:sz w:val="16"/>
                <w:szCs w:val="16"/>
                <w:lang w:val="es-MX" w:eastAsia="es-MX"/>
              </w:rPr>
              <w:t>81,</w:t>
            </w:r>
            <w:r>
              <w:rPr>
                <w:rFonts w:ascii="Arial" w:eastAsia="Times New Roman" w:hAnsi="Arial" w:cs="Arial"/>
                <w:b/>
                <w:bCs/>
                <w:color w:val="000000"/>
                <w:sz w:val="16"/>
                <w:szCs w:val="16"/>
                <w:lang w:val="es-MX" w:eastAsia="es-MX"/>
              </w:rPr>
              <w:t>921</w:t>
            </w:r>
            <w:r w:rsidRPr="00ED6FDA">
              <w:rPr>
                <w:rFonts w:ascii="Arial" w:eastAsia="Times New Roman" w:hAnsi="Arial" w:cs="Arial"/>
                <w:b/>
                <w:bCs/>
                <w:color w:val="000000"/>
                <w:sz w:val="16"/>
                <w:szCs w:val="16"/>
                <w:lang w:val="es-MX" w:eastAsia="es-MX"/>
              </w:rPr>
              <w:t>.</w:t>
            </w:r>
            <w:r>
              <w:rPr>
                <w:rFonts w:ascii="Arial" w:eastAsia="Times New Roman" w:hAnsi="Arial" w:cs="Arial"/>
                <w:b/>
                <w:bCs/>
                <w:color w:val="000000"/>
                <w:sz w:val="16"/>
                <w:szCs w:val="16"/>
                <w:lang w:val="es-MX" w:eastAsia="es-MX"/>
              </w:rPr>
              <w:t>34</w:t>
            </w:r>
          </w:p>
        </w:tc>
        <w:tc>
          <w:tcPr>
            <w:tcW w:w="2000" w:type="dxa"/>
            <w:tcBorders>
              <w:top w:val="nil"/>
              <w:left w:val="nil"/>
              <w:bottom w:val="single" w:sz="8" w:space="0" w:color="auto"/>
              <w:right w:val="single" w:sz="8" w:space="0" w:color="auto"/>
            </w:tcBorders>
            <w:shd w:val="clear" w:color="000000" w:fill="D3D3D3"/>
            <w:vAlign w:val="center"/>
            <w:hideMark/>
          </w:tcPr>
          <w:p w14:paraId="0D6EDB75" w14:textId="3B8A073D" w:rsidR="003C066C" w:rsidRPr="00ED6FDA" w:rsidRDefault="003C066C" w:rsidP="003C066C">
            <w:pPr>
              <w:spacing w:after="0" w:line="240" w:lineRule="auto"/>
              <w:rPr>
                <w:rFonts w:ascii="Arial" w:eastAsia="Times New Roman" w:hAnsi="Arial" w:cs="Arial"/>
                <w:b/>
                <w:bCs/>
                <w:color w:val="000000"/>
                <w:sz w:val="16"/>
                <w:szCs w:val="16"/>
                <w:lang w:val="es-MX" w:eastAsia="es-MX"/>
              </w:rPr>
            </w:pPr>
            <w:r w:rsidRPr="00ED6FDA">
              <w:rPr>
                <w:rFonts w:ascii="Arial" w:eastAsia="Times New Roman" w:hAnsi="Arial" w:cs="Arial"/>
                <w:b/>
                <w:bCs/>
                <w:color w:val="000000"/>
                <w:sz w:val="16"/>
                <w:szCs w:val="16"/>
                <w:lang w:val="es-MX" w:eastAsia="es-MX"/>
              </w:rPr>
              <w:t>$ 3, 864, 011.85</w:t>
            </w:r>
          </w:p>
        </w:tc>
      </w:tr>
    </w:tbl>
    <w:p w14:paraId="65006336" w14:textId="77777777" w:rsidR="006061ED" w:rsidRDefault="006061ED" w:rsidP="00704808">
      <w:pPr>
        <w:spacing w:after="0"/>
        <w:rPr>
          <w:rFonts w:cstheme="minorHAnsi"/>
          <w:b/>
        </w:rPr>
      </w:pPr>
    </w:p>
    <w:p w14:paraId="280C0C93" w14:textId="6F6CEC64" w:rsidR="00622463" w:rsidRPr="00704808" w:rsidRDefault="00622463" w:rsidP="00704808">
      <w:pPr>
        <w:pStyle w:val="Prrafodelista"/>
        <w:numPr>
          <w:ilvl w:val="0"/>
          <w:numId w:val="31"/>
        </w:numPr>
        <w:spacing w:after="0"/>
        <w:rPr>
          <w:rFonts w:ascii="Arial" w:hAnsi="Arial" w:cs="Arial"/>
          <w:bCs/>
          <w:sz w:val="16"/>
          <w:szCs w:val="16"/>
        </w:rPr>
      </w:pPr>
      <w:r w:rsidRPr="00704808">
        <w:rPr>
          <w:rFonts w:ascii="Arial" w:hAnsi="Arial" w:cs="Arial"/>
          <w:bCs/>
          <w:sz w:val="16"/>
          <w:szCs w:val="16"/>
        </w:rPr>
        <w:t>Detallar las adquisiciones de las Actividades de Inversión efectivamente pagadas, respecto del apartado de aplicación.</w:t>
      </w:r>
    </w:p>
    <w:p w14:paraId="57AEFEAC" w14:textId="77777777" w:rsidR="00704808" w:rsidRPr="00704808" w:rsidRDefault="00704808" w:rsidP="00704808">
      <w:pPr>
        <w:pStyle w:val="Prrafodelista"/>
        <w:spacing w:after="0"/>
        <w:rPr>
          <w:rFonts w:ascii="Arial" w:hAnsi="Arial" w:cs="Arial"/>
          <w:bCs/>
          <w:sz w:val="16"/>
          <w:szCs w:val="16"/>
        </w:rPr>
      </w:pPr>
    </w:p>
    <w:tbl>
      <w:tblPr>
        <w:tblW w:w="9340" w:type="dxa"/>
        <w:tblCellMar>
          <w:left w:w="70" w:type="dxa"/>
          <w:right w:w="70" w:type="dxa"/>
        </w:tblCellMar>
        <w:tblLook w:val="04A0" w:firstRow="1" w:lastRow="0" w:firstColumn="1" w:lastColumn="0" w:noHBand="0" w:noVBand="1"/>
      </w:tblPr>
      <w:tblGrid>
        <w:gridCol w:w="5420"/>
        <w:gridCol w:w="1920"/>
        <w:gridCol w:w="2000"/>
      </w:tblGrid>
      <w:tr w:rsidR="006061ED" w:rsidRPr="006061ED" w14:paraId="375226A4" w14:textId="77777777" w:rsidTr="006061ED">
        <w:trPr>
          <w:trHeight w:val="315"/>
        </w:trPr>
        <w:tc>
          <w:tcPr>
            <w:tcW w:w="9340" w:type="dxa"/>
            <w:gridSpan w:val="3"/>
            <w:tcBorders>
              <w:top w:val="single" w:sz="8" w:space="0" w:color="auto"/>
              <w:left w:val="single" w:sz="8" w:space="0" w:color="auto"/>
              <w:bottom w:val="single" w:sz="8" w:space="0" w:color="auto"/>
              <w:right w:val="single" w:sz="8" w:space="0" w:color="000000"/>
            </w:tcBorders>
            <w:shd w:val="clear" w:color="000000" w:fill="D3D3D3"/>
            <w:vAlign w:val="center"/>
            <w:hideMark/>
          </w:tcPr>
          <w:p w14:paraId="5FC22D56" w14:textId="77777777" w:rsidR="006061ED" w:rsidRPr="006061ED" w:rsidRDefault="006061ED" w:rsidP="006061ED">
            <w:pPr>
              <w:spacing w:after="0" w:line="240" w:lineRule="auto"/>
              <w:jc w:val="center"/>
              <w:rPr>
                <w:rFonts w:ascii="Arial" w:eastAsia="Times New Roman" w:hAnsi="Arial" w:cs="Arial"/>
                <w:b/>
                <w:bCs/>
                <w:color w:val="000000"/>
                <w:sz w:val="16"/>
                <w:szCs w:val="16"/>
                <w:lang w:val="es-MX" w:eastAsia="es-MX"/>
              </w:rPr>
            </w:pPr>
            <w:r w:rsidRPr="006061ED">
              <w:rPr>
                <w:rFonts w:ascii="Arial" w:eastAsia="Times New Roman" w:hAnsi="Arial" w:cs="Arial"/>
                <w:b/>
                <w:bCs/>
                <w:color w:val="000000"/>
                <w:sz w:val="16"/>
                <w:szCs w:val="16"/>
                <w:lang w:val="es-MX" w:eastAsia="es-MX"/>
              </w:rPr>
              <w:t>ADQUISICIONES DE ACTIVIDADES DE INVERSIÓN EFECTIVAMENTE PAGADAS</w:t>
            </w:r>
          </w:p>
        </w:tc>
      </w:tr>
      <w:tr w:rsidR="006061ED" w:rsidRPr="006061ED" w14:paraId="4F34B577" w14:textId="77777777" w:rsidTr="006061ED">
        <w:trPr>
          <w:trHeight w:val="315"/>
        </w:trPr>
        <w:tc>
          <w:tcPr>
            <w:tcW w:w="5420" w:type="dxa"/>
            <w:tcBorders>
              <w:top w:val="nil"/>
              <w:left w:val="single" w:sz="8" w:space="0" w:color="auto"/>
              <w:bottom w:val="single" w:sz="8" w:space="0" w:color="000000"/>
              <w:right w:val="nil"/>
            </w:tcBorders>
            <w:shd w:val="clear" w:color="000000" w:fill="D3D3D3"/>
            <w:vAlign w:val="center"/>
            <w:hideMark/>
          </w:tcPr>
          <w:p w14:paraId="65A138B8" w14:textId="77777777" w:rsidR="006061ED" w:rsidRPr="006061ED" w:rsidRDefault="006061ED" w:rsidP="006F4500">
            <w:pPr>
              <w:spacing w:after="0" w:line="240" w:lineRule="auto"/>
              <w:jc w:val="center"/>
              <w:rPr>
                <w:rFonts w:ascii="Arial" w:eastAsia="Times New Roman" w:hAnsi="Arial" w:cs="Arial"/>
                <w:b/>
                <w:bCs/>
                <w:color w:val="000000"/>
                <w:sz w:val="16"/>
                <w:szCs w:val="16"/>
                <w:lang w:val="es-MX" w:eastAsia="es-MX"/>
              </w:rPr>
            </w:pPr>
            <w:r w:rsidRPr="006061ED">
              <w:rPr>
                <w:rFonts w:ascii="Arial" w:eastAsia="Times New Roman" w:hAnsi="Arial" w:cs="Arial"/>
                <w:b/>
                <w:bCs/>
                <w:color w:val="000000"/>
                <w:sz w:val="16"/>
                <w:szCs w:val="16"/>
                <w:lang w:val="en" w:eastAsia="es-MX"/>
              </w:rPr>
              <w:t>CONCEPTO</w:t>
            </w:r>
          </w:p>
        </w:tc>
        <w:tc>
          <w:tcPr>
            <w:tcW w:w="1920" w:type="dxa"/>
            <w:tcBorders>
              <w:top w:val="nil"/>
              <w:left w:val="single" w:sz="8" w:space="0" w:color="auto"/>
              <w:bottom w:val="single" w:sz="8" w:space="0" w:color="auto"/>
              <w:right w:val="single" w:sz="8" w:space="0" w:color="auto"/>
            </w:tcBorders>
            <w:shd w:val="clear" w:color="000000" w:fill="D3D3D3"/>
            <w:vAlign w:val="center"/>
            <w:hideMark/>
          </w:tcPr>
          <w:p w14:paraId="7509CE32" w14:textId="77777777" w:rsidR="006061ED" w:rsidRPr="006061ED" w:rsidRDefault="006061ED" w:rsidP="006F4500">
            <w:pPr>
              <w:spacing w:after="0" w:line="240" w:lineRule="auto"/>
              <w:jc w:val="center"/>
              <w:rPr>
                <w:rFonts w:ascii="Arial" w:eastAsia="Times New Roman" w:hAnsi="Arial" w:cs="Arial"/>
                <w:b/>
                <w:bCs/>
                <w:color w:val="000000"/>
                <w:sz w:val="16"/>
                <w:szCs w:val="16"/>
                <w:lang w:val="es-MX" w:eastAsia="es-MX"/>
              </w:rPr>
            </w:pPr>
            <w:r w:rsidRPr="006061ED">
              <w:rPr>
                <w:rFonts w:ascii="Arial" w:eastAsia="Times New Roman" w:hAnsi="Arial" w:cs="Arial"/>
                <w:b/>
                <w:bCs/>
                <w:color w:val="000000"/>
                <w:sz w:val="16"/>
                <w:szCs w:val="16"/>
                <w:lang w:val="es-MX" w:eastAsia="es-MX"/>
              </w:rPr>
              <w:t>2025</w:t>
            </w:r>
          </w:p>
        </w:tc>
        <w:tc>
          <w:tcPr>
            <w:tcW w:w="2000" w:type="dxa"/>
            <w:tcBorders>
              <w:top w:val="nil"/>
              <w:left w:val="nil"/>
              <w:bottom w:val="single" w:sz="8" w:space="0" w:color="auto"/>
              <w:right w:val="single" w:sz="8" w:space="0" w:color="auto"/>
            </w:tcBorders>
            <w:shd w:val="clear" w:color="000000" w:fill="D3D3D3"/>
            <w:vAlign w:val="center"/>
            <w:hideMark/>
          </w:tcPr>
          <w:p w14:paraId="14384ED3" w14:textId="77777777" w:rsidR="006061ED" w:rsidRPr="006061ED" w:rsidRDefault="006061ED" w:rsidP="006F4500">
            <w:pPr>
              <w:spacing w:after="0" w:line="240" w:lineRule="auto"/>
              <w:jc w:val="center"/>
              <w:rPr>
                <w:rFonts w:ascii="Arial" w:eastAsia="Times New Roman" w:hAnsi="Arial" w:cs="Arial"/>
                <w:b/>
                <w:bCs/>
                <w:color w:val="000000"/>
                <w:sz w:val="16"/>
                <w:szCs w:val="16"/>
                <w:lang w:val="es-MX" w:eastAsia="es-MX"/>
              </w:rPr>
            </w:pPr>
            <w:r w:rsidRPr="006061ED">
              <w:rPr>
                <w:rFonts w:ascii="Arial" w:eastAsia="Times New Roman" w:hAnsi="Arial" w:cs="Arial"/>
                <w:b/>
                <w:bCs/>
                <w:color w:val="000000"/>
                <w:sz w:val="16"/>
                <w:szCs w:val="16"/>
                <w:lang w:val="en" w:eastAsia="es-MX"/>
              </w:rPr>
              <w:t>2024</w:t>
            </w:r>
          </w:p>
        </w:tc>
      </w:tr>
      <w:tr w:rsidR="006061ED" w:rsidRPr="006061ED" w14:paraId="426C9852"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342274A4" w14:textId="0CCBC79B" w:rsidR="006061ED" w:rsidRPr="006061ED" w:rsidRDefault="006061ED" w:rsidP="006061ED">
            <w:pPr>
              <w:spacing w:after="0" w:line="240" w:lineRule="auto"/>
              <w:rPr>
                <w:rFonts w:ascii="Arial" w:eastAsia="Times New Roman" w:hAnsi="Arial" w:cs="Arial"/>
                <w:b/>
                <w:bCs/>
                <w:color w:val="000000"/>
                <w:sz w:val="16"/>
                <w:szCs w:val="16"/>
                <w:lang w:val="es-MX" w:eastAsia="es-MX"/>
              </w:rPr>
            </w:pPr>
            <w:r w:rsidRPr="006061ED">
              <w:rPr>
                <w:rFonts w:ascii="Arial" w:eastAsia="Times New Roman" w:hAnsi="Arial" w:cs="Arial"/>
                <w:b/>
                <w:bCs/>
                <w:color w:val="000000"/>
                <w:sz w:val="16"/>
                <w:szCs w:val="16"/>
                <w:lang w:val="es-MX" w:eastAsia="es-MX"/>
              </w:rPr>
              <w:t xml:space="preserve">Bienes Inmuebles, Infraestructura y </w:t>
            </w:r>
            <w:r w:rsidR="007D7F14" w:rsidRPr="006061ED">
              <w:rPr>
                <w:rFonts w:ascii="Arial" w:eastAsia="Times New Roman" w:hAnsi="Arial" w:cs="Arial"/>
                <w:b/>
                <w:bCs/>
                <w:color w:val="000000"/>
                <w:sz w:val="16"/>
                <w:szCs w:val="16"/>
                <w:lang w:val="es-MX" w:eastAsia="es-MX"/>
              </w:rPr>
              <w:t>Construcciones</w:t>
            </w:r>
          </w:p>
        </w:tc>
        <w:tc>
          <w:tcPr>
            <w:tcW w:w="1920" w:type="dxa"/>
            <w:tcBorders>
              <w:top w:val="nil"/>
              <w:left w:val="single" w:sz="8" w:space="0" w:color="auto"/>
              <w:bottom w:val="single" w:sz="8" w:space="0" w:color="auto"/>
              <w:right w:val="single" w:sz="8" w:space="0" w:color="auto"/>
            </w:tcBorders>
            <w:vAlign w:val="center"/>
            <w:hideMark/>
          </w:tcPr>
          <w:p w14:paraId="28E18C53" w14:textId="7DCAB4A8" w:rsidR="006061ED" w:rsidRPr="007D7F14" w:rsidRDefault="006061ED" w:rsidP="006061ED">
            <w:pPr>
              <w:spacing w:after="0" w:line="240" w:lineRule="auto"/>
              <w:rPr>
                <w:rFonts w:ascii="Arial" w:eastAsia="Times New Roman" w:hAnsi="Arial" w:cs="Arial"/>
                <w:b/>
                <w:bCs/>
                <w:color w:val="000000"/>
                <w:sz w:val="20"/>
                <w:szCs w:val="20"/>
                <w:lang w:val="es-MX" w:eastAsia="es-MX"/>
              </w:rPr>
            </w:pPr>
            <w:r w:rsidRPr="007D7F14">
              <w:rPr>
                <w:rFonts w:ascii="Arial" w:eastAsia="Times New Roman" w:hAnsi="Arial" w:cs="Arial"/>
                <w:b/>
                <w:bCs/>
                <w:color w:val="000000"/>
                <w:sz w:val="20"/>
                <w:szCs w:val="20"/>
                <w:lang w:val="es-MX" w:eastAsia="es-MX"/>
              </w:rPr>
              <w:t> </w:t>
            </w:r>
            <w:r w:rsidR="007D7F14" w:rsidRPr="007D7F14">
              <w:rPr>
                <w:rFonts w:ascii="Arial" w:eastAsia="Times New Roman" w:hAnsi="Arial" w:cs="Arial"/>
                <w:b/>
                <w:bCs/>
                <w:color w:val="000000"/>
                <w:sz w:val="20"/>
                <w:szCs w:val="20"/>
                <w:lang w:val="es-MX" w:eastAsia="es-MX"/>
              </w:rPr>
              <w:t>$ 28, 587, 212.77</w:t>
            </w:r>
          </w:p>
        </w:tc>
        <w:tc>
          <w:tcPr>
            <w:tcW w:w="2000" w:type="dxa"/>
            <w:tcBorders>
              <w:top w:val="nil"/>
              <w:left w:val="nil"/>
              <w:bottom w:val="single" w:sz="8" w:space="0" w:color="auto"/>
              <w:right w:val="single" w:sz="8" w:space="0" w:color="auto"/>
            </w:tcBorders>
            <w:shd w:val="clear" w:color="000000" w:fill="FFFFFF"/>
            <w:vAlign w:val="center"/>
            <w:hideMark/>
          </w:tcPr>
          <w:p w14:paraId="6FD11056" w14:textId="1B37C29D" w:rsidR="006061ED" w:rsidRPr="007D7F14" w:rsidRDefault="006061ED" w:rsidP="006061ED">
            <w:pPr>
              <w:spacing w:after="0" w:line="240" w:lineRule="auto"/>
              <w:rPr>
                <w:rFonts w:ascii="Arial" w:eastAsia="Times New Roman" w:hAnsi="Arial" w:cs="Arial"/>
                <w:b/>
                <w:bCs/>
                <w:color w:val="000000"/>
                <w:sz w:val="20"/>
                <w:szCs w:val="20"/>
                <w:lang w:val="es-MX" w:eastAsia="es-MX"/>
              </w:rPr>
            </w:pPr>
            <w:r w:rsidRPr="007D7F14">
              <w:rPr>
                <w:rFonts w:ascii="Arial" w:eastAsia="Times New Roman" w:hAnsi="Arial" w:cs="Arial"/>
                <w:b/>
                <w:bCs/>
                <w:color w:val="000000"/>
                <w:sz w:val="20"/>
                <w:szCs w:val="20"/>
                <w:lang w:val="es-MX" w:eastAsia="es-MX"/>
              </w:rPr>
              <w:t> </w:t>
            </w:r>
            <w:r w:rsidR="007D7F14" w:rsidRPr="007D7F14">
              <w:rPr>
                <w:rFonts w:ascii="Arial" w:eastAsia="Times New Roman" w:hAnsi="Arial" w:cs="Arial"/>
                <w:b/>
                <w:bCs/>
                <w:color w:val="000000"/>
                <w:sz w:val="20"/>
                <w:szCs w:val="20"/>
                <w:lang w:val="es-MX" w:eastAsia="es-MX"/>
              </w:rPr>
              <w:t>$ 28, 587, 212.77</w:t>
            </w:r>
          </w:p>
        </w:tc>
      </w:tr>
      <w:tr w:rsidR="006061ED" w:rsidRPr="006061ED" w14:paraId="12617166"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5B1C5CFA"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Terrenos</w:t>
            </w:r>
          </w:p>
        </w:tc>
        <w:tc>
          <w:tcPr>
            <w:tcW w:w="1920" w:type="dxa"/>
            <w:tcBorders>
              <w:top w:val="nil"/>
              <w:left w:val="single" w:sz="8" w:space="0" w:color="auto"/>
              <w:bottom w:val="single" w:sz="8" w:space="0" w:color="auto"/>
              <w:right w:val="single" w:sz="8" w:space="0" w:color="auto"/>
            </w:tcBorders>
            <w:vAlign w:val="center"/>
            <w:hideMark/>
          </w:tcPr>
          <w:p w14:paraId="6A27BED4" w14:textId="59CCEC60"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7D7F14">
              <w:rPr>
                <w:rFonts w:ascii="Arial" w:eastAsia="Times New Roman" w:hAnsi="Arial" w:cs="Arial"/>
                <w:color w:val="000000"/>
                <w:sz w:val="20"/>
                <w:szCs w:val="20"/>
                <w:lang w:val="es-MX" w:eastAsia="es-MX"/>
              </w:rPr>
              <w:t>$         38, 341.00</w:t>
            </w:r>
          </w:p>
        </w:tc>
        <w:tc>
          <w:tcPr>
            <w:tcW w:w="2000" w:type="dxa"/>
            <w:tcBorders>
              <w:top w:val="nil"/>
              <w:left w:val="nil"/>
              <w:bottom w:val="single" w:sz="8" w:space="0" w:color="auto"/>
              <w:right w:val="single" w:sz="8" w:space="0" w:color="auto"/>
            </w:tcBorders>
            <w:shd w:val="clear" w:color="000000" w:fill="FFFFFF"/>
            <w:vAlign w:val="center"/>
            <w:hideMark/>
          </w:tcPr>
          <w:p w14:paraId="11D0CD52" w14:textId="50FE4DBD"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7D7F14">
              <w:rPr>
                <w:rFonts w:ascii="Arial" w:eastAsia="Times New Roman" w:hAnsi="Arial" w:cs="Arial"/>
                <w:color w:val="000000"/>
                <w:sz w:val="20"/>
                <w:szCs w:val="20"/>
                <w:lang w:val="es-MX" w:eastAsia="es-MX"/>
              </w:rPr>
              <w:t>$         38, 341.00</w:t>
            </w:r>
          </w:p>
        </w:tc>
      </w:tr>
      <w:tr w:rsidR="006061ED" w:rsidRPr="006061ED" w14:paraId="7424893A"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3F4808C8"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Viviendas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4985B95F"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2A254DC0"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r>
      <w:tr w:rsidR="006061ED" w:rsidRPr="006061ED" w14:paraId="51739639"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38B1650A"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Edificios no Habitacionales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087E0AED" w14:textId="664A263E"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7D7F14">
              <w:rPr>
                <w:rFonts w:ascii="Arial" w:eastAsia="Times New Roman" w:hAnsi="Arial" w:cs="Arial"/>
                <w:color w:val="000000"/>
                <w:sz w:val="20"/>
                <w:szCs w:val="20"/>
                <w:lang w:val="es-MX" w:eastAsia="es-MX"/>
              </w:rPr>
              <w:t>$ 28, 190, 988.40</w:t>
            </w:r>
          </w:p>
        </w:tc>
        <w:tc>
          <w:tcPr>
            <w:tcW w:w="2000" w:type="dxa"/>
            <w:tcBorders>
              <w:top w:val="nil"/>
              <w:left w:val="nil"/>
              <w:bottom w:val="single" w:sz="8" w:space="0" w:color="auto"/>
              <w:right w:val="single" w:sz="8" w:space="0" w:color="auto"/>
            </w:tcBorders>
            <w:shd w:val="clear" w:color="000000" w:fill="FFFFFF"/>
            <w:vAlign w:val="center"/>
            <w:hideMark/>
          </w:tcPr>
          <w:p w14:paraId="6675D4DA" w14:textId="25FFF088"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7D7F14">
              <w:rPr>
                <w:rFonts w:ascii="Arial" w:eastAsia="Times New Roman" w:hAnsi="Arial" w:cs="Arial"/>
                <w:color w:val="000000"/>
                <w:sz w:val="20"/>
                <w:szCs w:val="20"/>
                <w:lang w:val="es-MX" w:eastAsia="es-MX"/>
              </w:rPr>
              <w:t>$ 28, 190, 988.40</w:t>
            </w:r>
          </w:p>
        </w:tc>
      </w:tr>
      <w:tr w:rsidR="006061ED" w:rsidRPr="006061ED" w14:paraId="27FDDEFE"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5A56D92E"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lastRenderedPageBreak/>
              <w:t>Infraestructura</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50D696B2"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53601476"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r>
      <w:tr w:rsidR="006061ED" w:rsidRPr="006061ED" w14:paraId="1E528781"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51606DDF"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Construcciones en Proceso en Bienes de Dominio Público</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7B63D54E" w14:textId="353B248C"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7D7F14">
              <w:rPr>
                <w:rFonts w:ascii="Arial" w:eastAsia="Times New Roman" w:hAnsi="Arial" w:cs="Arial"/>
                <w:color w:val="000000"/>
                <w:sz w:val="20"/>
                <w:szCs w:val="20"/>
                <w:lang w:val="es-MX" w:eastAsia="es-MX"/>
              </w:rPr>
              <w:t>$       357, 883.37</w:t>
            </w:r>
          </w:p>
        </w:tc>
        <w:tc>
          <w:tcPr>
            <w:tcW w:w="2000" w:type="dxa"/>
            <w:tcBorders>
              <w:top w:val="nil"/>
              <w:left w:val="nil"/>
              <w:bottom w:val="single" w:sz="8" w:space="0" w:color="auto"/>
              <w:right w:val="single" w:sz="8" w:space="0" w:color="auto"/>
            </w:tcBorders>
            <w:shd w:val="clear" w:color="000000" w:fill="FFFFFF"/>
            <w:vAlign w:val="center"/>
            <w:hideMark/>
          </w:tcPr>
          <w:p w14:paraId="3FFB149C" w14:textId="6835F2FB"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7D7F14">
              <w:rPr>
                <w:rFonts w:ascii="Arial" w:eastAsia="Times New Roman" w:hAnsi="Arial" w:cs="Arial"/>
                <w:color w:val="000000"/>
                <w:sz w:val="20"/>
                <w:szCs w:val="20"/>
                <w:lang w:val="es-MX" w:eastAsia="es-MX"/>
              </w:rPr>
              <w:t>$       357, 883.37</w:t>
            </w:r>
          </w:p>
        </w:tc>
      </w:tr>
      <w:tr w:rsidR="006061ED" w:rsidRPr="006061ED" w14:paraId="07D940EE"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5F2529BE"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Construcciones en Proceso en Bienes Propios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2FBF3B9C"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565EA47D"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r>
      <w:tr w:rsidR="006061ED" w:rsidRPr="006061ED" w14:paraId="5EC1948D"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349CA50E"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Otros Inmuebles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7874E592"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379809ED"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r>
      <w:tr w:rsidR="006061ED" w:rsidRPr="006061ED" w14:paraId="42575DCA"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436CBBB1" w14:textId="77777777" w:rsidR="006061ED" w:rsidRPr="006061ED" w:rsidRDefault="006061ED" w:rsidP="006061ED">
            <w:pPr>
              <w:spacing w:after="0" w:line="240" w:lineRule="auto"/>
              <w:rPr>
                <w:rFonts w:ascii="Arial" w:eastAsia="Times New Roman" w:hAnsi="Arial" w:cs="Arial"/>
                <w:b/>
                <w:bCs/>
                <w:color w:val="000000"/>
                <w:sz w:val="16"/>
                <w:szCs w:val="16"/>
                <w:lang w:val="es-MX" w:eastAsia="es-MX"/>
              </w:rPr>
            </w:pPr>
            <w:r w:rsidRPr="006061ED">
              <w:rPr>
                <w:rFonts w:ascii="Arial" w:eastAsia="Times New Roman" w:hAnsi="Arial" w:cs="Arial"/>
                <w:b/>
                <w:bCs/>
                <w:color w:val="000000"/>
                <w:sz w:val="16"/>
                <w:szCs w:val="16"/>
                <w:lang w:val="es-MX" w:eastAsia="es-MX"/>
              </w:rPr>
              <w:t>Bienes Muebles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3D69404E" w14:textId="09A0AF40" w:rsidR="006061ED" w:rsidRPr="007D7F14" w:rsidRDefault="006061ED" w:rsidP="006061ED">
            <w:pPr>
              <w:spacing w:after="0" w:line="240" w:lineRule="auto"/>
              <w:rPr>
                <w:rFonts w:ascii="Arial" w:eastAsia="Times New Roman" w:hAnsi="Arial" w:cs="Arial"/>
                <w:b/>
                <w:bCs/>
                <w:color w:val="000000"/>
                <w:sz w:val="20"/>
                <w:szCs w:val="20"/>
                <w:lang w:val="es-MX" w:eastAsia="es-MX"/>
              </w:rPr>
            </w:pPr>
            <w:r w:rsidRPr="007D7F14">
              <w:rPr>
                <w:rFonts w:ascii="Arial" w:eastAsia="Times New Roman" w:hAnsi="Arial" w:cs="Arial"/>
                <w:b/>
                <w:bCs/>
                <w:color w:val="000000"/>
                <w:sz w:val="20"/>
                <w:szCs w:val="20"/>
                <w:lang w:val="es-MX" w:eastAsia="es-MX"/>
              </w:rPr>
              <w:t> </w:t>
            </w:r>
            <w:r w:rsidR="007D7F14" w:rsidRPr="007D7F14">
              <w:rPr>
                <w:rFonts w:ascii="Arial" w:eastAsia="Times New Roman" w:hAnsi="Arial" w:cs="Arial"/>
                <w:b/>
                <w:bCs/>
                <w:color w:val="000000"/>
                <w:sz w:val="20"/>
                <w:szCs w:val="20"/>
                <w:lang w:val="es-MX" w:eastAsia="es-MX"/>
              </w:rPr>
              <w:t>$</w:t>
            </w:r>
            <w:r w:rsidR="007D7F14">
              <w:rPr>
                <w:rFonts w:ascii="Arial" w:eastAsia="Times New Roman" w:hAnsi="Arial" w:cs="Arial"/>
                <w:b/>
                <w:bCs/>
                <w:color w:val="000000"/>
                <w:sz w:val="20"/>
                <w:szCs w:val="20"/>
                <w:lang w:val="es-MX" w:eastAsia="es-MX"/>
              </w:rPr>
              <w:t xml:space="preserve"> 16, </w:t>
            </w:r>
            <w:r w:rsidR="00D8254D">
              <w:rPr>
                <w:rFonts w:ascii="Arial" w:eastAsia="Times New Roman" w:hAnsi="Arial" w:cs="Arial"/>
                <w:b/>
                <w:bCs/>
                <w:color w:val="000000"/>
                <w:sz w:val="20"/>
                <w:szCs w:val="20"/>
                <w:lang w:val="es-MX" w:eastAsia="es-MX"/>
              </w:rPr>
              <w:t>448</w:t>
            </w:r>
            <w:r w:rsidR="007D7F14">
              <w:rPr>
                <w:rFonts w:ascii="Arial" w:eastAsia="Times New Roman" w:hAnsi="Arial" w:cs="Arial"/>
                <w:b/>
                <w:bCs/>
                <w:color w:val="000000"/>
                <w:sz w:val="20"/>
                <w:szCs w:val="20"/>
                <w:lang w:val="es-MX" w:eastAsia="es-MX"/>
              </w:rPr>
              <w:t>,</w:t>
            </w:r>
            <w:r w:rsidR="00D8254D">
              <w:rPr>
                <w:rFonts w:ascii="Arial" w:eastAsia="Times New Roman" w:hAnsi="Arial" w:cs="Arial"/>
                <w:b/>
                <w:bCs/>
                <w:color w:val="000000"/>
                <w:sz w:val="20"/>
                <w:szCs w:val="20"/>
                <w:lang w:val="es-MX" w:eastAsia="es-MX"/>
              </w:rPr>
              <w:t>429</w:t>
            </w:r>
            <w:r w:rsidR="007D7F14">
              <w:rPr>
                <w:rFonts w:ascii="Arial" w:eastAsia="Times New Roman" w:hAnsi="Arial" w:cs="Arial"/>
                <w:b/>
                <w:bCs/>
                <w:color w:val="000000"/>
                <w:sz w:val="20"/>
                <w:szCs w:val="20"/>
                <w:lang w:val="es-MX" w:eastAsia="es-MX"/>
              </w:rPr>
              <w:t>.</w:t>
            </w:r>
            <w:r w:rsidR="00D8254D">
              <w:rPr>
                <w:rFonts w:ascii="Arial" w:eastAsia="Times New Roman" w:hAnsi="Arial" w:cs="Arial"/>
                <w:b/>
                <w:bCs/>
                <w:color w:val="000000"/>
                <w:sz w:val="20"/>
                <w:szCs w:val="20"/>
                <w:lang w:val="es-MX" w:eastAsia="es-MX"/>
              </w:rPr>
              <w:t>39</w:t>
            </w:r>
          </w:p>
        </w:tc>
        <w:tc>
          <w:tcPr>
            <w:tcW w:w="2000" w:type="dxa"/>
            <w:tcBorders>
              <w:top w:val="nil"/>
              <w:left w:val="nil"/>
              <w:bottom w:val="single" w:sz="8" w:space="0" w:color="auto"/>
              <w:right w:val="single" w:sz="8" w:space="0" w:color="auto"/>
            </w:tcBorders>
            <w:shd w:val="clear" w:color="000000" w:fill="FFFFFF"/>
            <w:vAlign w:val="center"/>
            <w:hideMark/>
          </w:tcPr>
          <w:p w14:paraId="09D4C35C" w14:textId="475CBD6D" w:rsidR="006061ED" w:rsidRPr="007D7F14" w:rsidRDefault="006061ED" w:rsidP="006061ED">
            <w:pPr>
              <w:spacing w:after="0" w:line="240" w:lineRule="auto"/>
              <w:rPr>
                <w:rFonts w:ascii="Arial" w:eastAsia="Times New Roman" w:hAnsi="Arial" w:cs="Arial"/>
                <w:b/>
                <w:bCs/>
                <w:color w:val="000000"/>
                <w:sz w:val="20"/>
                <w:szCs w:val="20"/>
                <w:lang w:val="es-MX" w:eastAsia="es-MX"/>
              </w:rPr>
            </w:pPr>
            <w:r w:rsidRPr="007D7F14">
              <w:rPr>
                <w:rFonts w:ascii="Arial" w:eastAsia="Times New Roman" w:hAnsi="Arial" w:cs="Arial"/>
                <w:b/>
                <w:bCs/>
                <w:color w:val="000000"/>
                <w:sz w:val="20"/>
                <w:szCs w:val="20"/>
                <w:lang w:val="es-MX" w:eastAsia="es-MX"/>
              </w:rPr>
              <w:t> </w:t>
            </w:r>
            <w:r w:rsidR="007D7F14">
              <w:rPr>
                <w:rFonts w:ascii="Arial" w:eastAsia="Times New Roman" w:hAnsi="Arial" w:cs="Arial"/>
                <w:b/>
                <w:bCs/>
                <w:color w:val="000000"/>
                <w:sz w:val="20"/>
                <w:szCs w:val="20"/>
                <w:lang w:val="es-MX" w:eastAsia="es-MX"/>
              </w:rPr>
              <w:t>$ 16, 370, 366.41</w:t>
            </w:r>
          </w:p>
        </w:tc>
      </w:tr>
      <w:tr w:rsidR="006061ED" w:rsidRPr="006061ED" w14:paraId="5710642D"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2CB5DF28"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Mobiliario y Equipo de Administración</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583ED407" w14:textId="1C4A2BF6"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7D7F14">
              <w:rPr>
                <w:rFonts w:ascii="Arial" w:eastAsia="Times New Roman" w:hAnsi="Arial" w:cs="Arial"/>
                <w:color w:val="000000"/>
                <w:sz w:val="20"/>
                <w:szCs w:val="20"/>
                <w:lang w:val="es-MX" w:eastAsia="es-MX"/>
              </w:rPr>
              <w:t xml:space="preserve">$ 14, </w:t>
            </w:r>
            <w:r w:rsidR="00483DC1">
              <w:rPr>
                <w:rFonts w:ascii="Arial" w:eastAsia="Times New Roman" w:hAnsi="Arial" w:cs="Arial"/>
                <w:color w:val="000000"/>
                <w:sz w:val="20"/>
                <w:szCs w:val="20"/>
                <w:lang w:val="es-MX" w:eastAsia="es-MX"/>
              </w:rPr>
              <w:t>620,348</w:t>
            </w:r>
            <w:r w:rsidR="007D7F14">
              <w:rPr>
                <w:rFonts w:ascii="Arial" w:eastAsia="Times New Roman" w:hAnsi="Arial" w:cs="Arial"/>
                <w:color w:val="000000"/>
                <w:sz w:val="20"/>
                <w:szCs w:val="20"/>
                <w:lang w:val="es-MX" w:eastAsia="es-MX"/>
              </w:rPr>
              <w:t>.3</w:t>
            </w:r>
            <w:r w:rsidR="00D8254D">
              <w:rPr>
                <w:rFonts w:ascii="Arial" w:eastAsia="Times New Roman" w:hAnsi="Arial" w:cs="Arial"/>
                <w:color w:val="000000"/>
                <w:sz w:val="20"/>
                <w:szCs w:val="20"/>
                <w:lang w:val="es-MX" w:eastAsia="es-MX"/>
              </w:rPr>
              <w:t>7</w:t>
            </w:r>
          </w:p>
        </w:tc>
        <w:tc>
          <w:tcPr>
            <w:tcW w:w="2000" w:type="dxa"/>
            <w:tcBorders>
              <w:top w:val="nil"/>
              <w:left w:val="nil"/>
              <w:bottom w:val="single" w:sz="8" w:space="0" w:color="auto"/>
              <w:right w:val="single" w:sz="8" w:space="0" w:color="auto"/>
            </w:tcBorders>
            <w:shd w:val="clear" w:color="000000" w:fill="FFFFFF"/>
            <w:vAlign w:val="center"/>
            <w:hideMark/>
          </w:tcPr>
          <w:p w14:paraId="7D58E9DB" w14:textId="21B68BB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090B5D">
              <w:rPr>
                <w:rFonts w:ascii="Arial" w:eastAsia="Times New Roman" w:hAnsi="Arial" w:cs="Arial"/>
                <w:color w:val="000000"/>
                <w:sz w:val="20"/>
                <w:szCs w:val="20"/>
                <w:lang w:val="es-MX" w:eastAsia="es-MX"/>
              </w:rPr>
              <w:t xml:space="preserve">$ </w:t>
            </w:r>
            <w:r w:rsidR="007D7F14">
              <w:rPr>
                <w:rFonts w:ascii="Arial" w:eastAsia="Times New Roman" w:hAnsi="Arial" w:cs="Arial"/>
                <w:color w:val="000000"/>
                <w:sz w:val="20"/>
                <w:szCs w:val="20"/>
                <w:lang w:val="es-MX" w:eastAsia="es-MX"/>
              </w:rPr>
              <w:t>14, 165, 033.39</w:t>
            </w:r>
          </w:p>
        </w:tc>
      </w:tr>
      <w:tr w:rsidR="006061ED" w:rsidRPr="006061ED" w14:paraId="6DE965A9"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2AE008A9"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Mobiliario y Equipo Educacional y Recreativo</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6FB90DF7" w14:textId="7AD59C2B"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090B5D">
              <w:rPr>
                <w:rFonts w:ascii="Arial" w:eastAsia="Times New Roman" w:hAnsi="Arial" w:cs="Arial"/>
                <w:color w:val="000000"/>
                <w:sz w:val="20"/>
                <w:szCs w:val="20"/>
                <w:lang w:val="es-MX" w:eastAsia="es-MX"/>
              </w:rPr>
              <w:t>$       967, 463.21</w:t>
            </w:r>
          </w:p>
        </w:tc>
        <w:tc>
          <w:tcPr>
            <w:tcW w:w="2000" w:type="dxa"/>
            <w:tcBorders>
              <w:top w:val="nil"/>
              <w:left w:val="nil"/>
              <w:bottom w:val="single" w:sz="8" w:space="0" w:color="auto"/>
              <w:right w:val="single" w:sz="8" w:space="0" w:color="auto"/>
            </w:tcBorders>
            <w:shd w:val="clear" w:color="000000" w:fill="FFFFFF"/>
            <w:vAlign w:val="center"/>
            <w:hideMark/>
          </w:tcPr>
          <w:p w14:paraId="29599D04" w14:textId="0F8F067A"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090B5D">
              <w:rPr>
                <w:rFonts w:ascii="Arial" w:eastAsia="Times New Roman" w:hAnsi="Arial" w:cs="Arial"/>
                <w:color w:val="000000"/>
                <w:sz w:val="20"/>
                <w:szCs w:val="20"/>
                <w:lang w:val="es-MX" w:eastAsia="es-MX"/>
              </w:rPr>
              <w:t>$       967, 463.21</w:t>
            </w:r>
          </w:p>
        </w:tc>
      </w:tr>
      <w:tr w:rsidR="006061ED" w:rsidRPr="006061ED" w14:paraId="3216E37E"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2DEE01FA"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Equipo Instrumental Médico y de Laboratorio</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1ECE97C8"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76A1A3D4"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r>
      <w:tr w:rsidR="006061ED" w:rsidRPr="006061ED" w14:paraId="1F8970DA"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33222CC5"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Vehículos y Equipo de Transporte</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411C4CCB" w14:textId="13D660C1"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090B5D">
              <w:rPr>
                <w:rFonts w:ascii="Arial" w:eastAsia="Times New Roman" w:hAnsi="Arial" w:cs="Arial"/>
                <w:color w:val="000000"/>
                <w:sz w:val="20"/>
                <w:szCs w:val="20"/>
                <w:lang w:val="es-MX" w:eastAsia="es-MX"/>
              </w:rPr>
              <w:t>$ 1, 071, 710.66</w:t>
            </w:r>
          </w:p>
        </w:tc>
        <w:tc>
          <w:tcPr>
            <w:tcW w:w="2000" w:type="dxa"/>
            <w:tcBorders>
              <w:top w:val="nil"/>
              <w:left w:val="nil"/>
              <w:bottom w:val="single" w:sz="8" w:space="0" w:color="auto"/>
              <w:right w:val="single" w:sz="8" w:space="0" w:color="auto"/>
            </w:tcBorders>
            <w:shd w:val="clear" w:color="000000" w:fill="FFFFFF"/>
            <w:vAlign w:val="center"/>
            <w:hideMark/>
          </w:tcPr>
          <w:p w14:paraId="75BAEFAB" w14:textId="7C583C58"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090B5D">
              <w:rPr>
                <w:rFonts w:ascii="Arial" w:eastAsia="Times New Roman" w:hAnsi="Arial" w:cs="Arial"/>
                <w:color w:val="000000"/>
                <w:sz w:val="20"/>
                <w:szCs w:val="20"/>
                <w:lang w:val="es-MX" w:eastAsia="es-MX"/>
              </w:rPr>
              <w:t>$ 1, 071, 710.66</w:t>
            </w:r>
          </w:p>
        </w:tc>
      </w:tr>
      <w:tr w:rsidR="006061ED" w:rsidRPr="006061ED" w14:paraId="34B4776E"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76BB2D3D"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Equipo de Defensa y Seguridad</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05C37965"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3714D176"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r>
      <w:tr w:rsidR="006061ED" w:rsidRPr="006061ED" w14:paraId="649793F4" w14:textId="77777777" w:rsidTr="006061ED">
        <w:trPr>
          <w:trHeight w:val="315"/>
        </w:trPr>
        <w:tc>
          <w:tcPr>
            <w:tcW w:w="5420" w:type="dxa"/>
            <w:tcBorders>
              <w:top w:val="nil"/>
              <w:left w:val="single" w:sz="8" w:space="0" w:color="auto"/>
              <w:bottom w:val="single" w:sz="8" w:space="0" w:color="000000"/>
              <w:right w:val="nil"/>
            </w:tcBorders>
            <w:shd w:val="clear" w:color="000000" w:fill="FFFFFF"/>
            <w:vAlign w:val="center"/>
            <w:hideMark/>
          </w:tcPr>
          <w:p w14:paraId="0A568F74"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Maquinaria, Otros Equipos y Herramientas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35CA1C79" w14:textId="6EB27F1F"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090B5D">
              <w:rPr>
                <w:rFonts w:ascii="Arial" w:eastAsia="Times New Roman" w:hAnsi="Arial" w:cs="Arial"/>
                <w:color w:val="000000"/>
                <w:sz w:val="20"/>
                <w:szCs w:val="20"/>
                <w:lang w:val="es-MX" w:eastAsia="es-MX"/>
              </w:rPr>
              <w:t>$     166, 159.15</w:t>
            </w:r>
          </w:p>
        </w:tc>
        <w:tc>
          <w:tcPr>
            <w:tcW w:w="2000" w:type="dxa"/>
            <w:tcBorders>
              <w:top w:val="nil"/>
              <w:left w:val="nil"/>
              <w:bottom w:val="single" w:sz="8" w:space="0" w:color="auto"/>
              <w:right w:val="single" w:sz="8" w:space="0" w:color="auto"/>
            </w:tcBorders>
            <w:shd w:val="clear" w:color="000000" w:fill="FFFFFF"/>
            <w:vAlign w:val="center"/>
            <w:hideMark/>
          </w:tcPr>
          <w:p w14:paraId="25B324CD" w14:textId="697B35C8"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r w:rsidR="00090B5D">
              <w:rPr>
                <w:rFonts w:ascii="Arial" w:eastAsia="Times New Roman" w:hAnsi="Arial" w:cs="Arial"/>
                <w:color w:val="000000"/>
                <w:sz w:val="20"/>
                <w:szCs w:val="20"/>
                <w:lang w:val="es-MX" w:eastAsia="es-MX"/>
              </w:rPr>
              <w:t>$     166, 159.15</w:t>
            </w:r>
          </w:p>
        </w:tc>
      </w:tr>
      <w:tr w:rsidR="006061ED" w:rsidRPr="006061ED" w14:paraId="5E1F289B" w14:textId="77777777" w:rsidTr="006061ED">
        <w:trPr>
          <w:trHeight w:val="315"/>
        </w:trPr>
        <w:tc>
          <w:tcPr>
            <w:tcW w:w="5420" w:type="dxa"/>
            <w:tcBorders>
              <w:top w:val="nil"/>
              <w:left w:val="single" w:sz="8" w:space="0" w:color="auto"/>
              <w:bottom w:val="nil"/>
              <w:right w:val="nil"/>
            </w:tcBorders>
            <w:shd w:val="clear" w:color="000000" w:fill="FFFFFF"/>
            <w:vAlign w:val="center"/>
            <w:hideMark/>
          </w:tcPr>
          <w:p w14:paraId="2613DC6C" w14:textId="411FC1E9" w:rsidR="006061ED" w:rsidRPr="006061ED" w:rsidRDefault="007D7F14"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Colecciones</w:t>
            </w:r>
            <w:r w:rsidR="006061ED" w:rsidRPr="006061ED">
              <w:rPr>
                <w:rFonts w:ascii="Arial" w:eastAsia="Times New Roman" w:hAnsi="Arial" w:cs="Arial"/>
                <w:color w:val="000000"/>
                <w:sz w:val="16"/>
                <w:szCs w:val="16"/>
                <w:lang w:val="es-MX" w:eastAsia="es-MX"/>
              </w:rPr>
              <w:t>, Obras de Arte y Objetos Valiosos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62FBDA79"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72F9397B"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r>
      <w:tr w:rsidR="006061ED" w:rsidRPr="006061ED" w14:paraId="5D44506A" w14:textId="77777777" w:rsidTr="006061ED">
        <w:trPr>
          <w:trHeight w:val="315"/>
        </w:trPr>
        <w:tc>
          <w:tcPr>
            <w:tcW w:w="5420" w:type="dxa"/>
            <w:tcBorders>
              <w:top w:val="single" w:sz="8" w:space="0" w:color="000000"/>
              <w:left w:val="single" w:sz="8" w:space="0" w:color="auto"/>
              <w:bottom w:val="nil"/>
              <w:right w:val="nil"/>
            </w:tcBorders>
            <w:shd w:val="clear" w:color="000000" w:fill="FFFFFF"/>
            <w:vAlign w:val="center"/>
            <w:hideMark/>
          </w:tcPr>
          <w:p w14:paraId="6C65A523" w14:textId="77777777" w:rsidR="006061ED" w:rsidRPr="006061ED" w:rsidRDefault="006061ED" w:rsidP="006061ED">
            <w:pPr>
              <w:spacing w:after="0" w:line="240" w:lineRule="auto"/>
              <w:rPr>
                <w:rFonts w:ascii="Arial" w:eastAsia="Times New Roman" w:hAnsi="Arial" w:cs="Arial"/>
                <w:color w:val="000000"/>
                <w:sz w:val="16"/>
                <w:szCs w:val="16"/>
                <w:lang w:val="es-MX" w:eastAsia="es-MX"/>
              </w:rPr>
            </w:pPr>
            <w:r w:rsidRPr="006061ED">
              <w:rPr>
                <w:rFonts w:ascii="Arial" w:eastAsia="Times New Roman" w:hAnsi="Arial" w:cs="Arial"/>
                <w:color w:val="000000"/>
                <w:sz w:val="16"/>
                <w:szCs w:val="16"/>
                <w:lang w:val="es-MX" w:eastAsia="es-MX"/>
              </w:rPr>
              <w:t>Activos Biológicos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127D1FF6"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653FD7BD"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r>
      <w:tr w:rsidR="006061ED" w:rsidRPr="006061ED" w14:paraId="029B4B1D" w14:textId="77777777" w:rsidTr="006061ED">
        <w:trPr>
          <w:trHeight w:val="315"/>
        </w:trPr>
        <w:tc>
          <w:tcPr>
            <w:tcW w:w="5420" w:type="dxa"/>
            <w:tcBorders>
              <w:top w:val="single" w:sz="8" w:space="0" w:color="000000"/>
              <w:left w:val="single" w:sz="8" w:space="0" w:color="auto"/>
              <w:bottom w:val="nil"/>
              <w:right w:val="nil"/>
            </w:tcBorders>
            <w:shd w:val="clear" w:color="000000" w:fill="FFFFFF"/>
            <w:vAlign w:val="center"/>
            <w:hideMark/>
          </w:tcPr>
          <w:p w14:paraId="20CDDBC9" w14:textId="77777777" w:rsidR="006061ED" w:rsidRPr="006061ED" w:rsidRDefault="006061ED" w:rsidP="006061ED">
            <w:pPr>
              <w:spacing w:after="0" w:line="240" w:lineRule="auto"/>
              <w:rPr>
                <w:rFonts w:ascii="Arial" w:eastAsia="Times New Roman" w:hAnsi="Arial" w:cs="Arial"/>
                <w:b/>
                <w:bCs/>
                <w:color w:val="000000"/>
                <w:sz w:val="16"/>
                <w:szCs w:val="16"/>
                <w:lang w:val="es-MX" w:eastAsia="es-MX"/>
              </w:rPr>
            </w:pPr>
            <w:r w:rsidRPr="006061ED">
              <w:rPr>
                <w:rFonts w:ascii="Arial" w:eastAsia="Times New Roman" w:hAnsi="Arial" w:cs="Arial"/>
                <w:b/>
                <w:bCs/>
                <w:color w:val="000000"/>
                <w:sz w:val="16"/>
                <w:szCs w:val="16"/>
                <w:lang w:val="es-MX" w:eastAsia="es-MX"/>
              </w:rPr>
              <w:t>Otras Inversiones</w:t>
            </w:r>
          </w:p>
        </w:tc>
        <w:tc>
          <w:tcPr>
            <w:tcW w:w="1920" w:type="dxa"/>
            <w:tcBorders>
              <w:top w:val="nil"/>
              <w:left w:val="single" w:sz="8" w:space="0" w:color="auto"/>
              <w:bottom w:val="single" w:sz="8" w:space="0" w:color="auto"/>
              <w:right w:val="single" w:sz="8" w:space="0" w:color="auto"/>
            </w:tcBorders>
            <w:shd w:val="clear" w:color="000000" w:fill="FFFFFF"/>
            <w:vAlign w:val="center"/>
            <w:hideMark/>
          </w:tcPr>
          <w:p w14:paraId="1475695E"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7757E93A"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r>
      <w:tr w:rsidR="006061ED" w:rsidRPr="006061ED" w14:paraId="6B09A691" w14:textId="77777777" w:rsidTr="006061ED">
        <w:trPr>
          <w:trHeight w:val="315"/>
        </w:trPr>
        <w:tc>
          <w:tcPr>
            <w:tcW w:w="5420" w:type="dxa"/>
            <w:tcBorders>
              <w:top w:val="single" w:sz="8" w:space="0" w:color="000000"/>
              <w:left w:val="single" w:sz="8" w:space="0" w:color="auto"/>
              <w:bottom w:val="single" w:sz="8" w:space="0" w:color="auto"/>
              <w:right w:val="nil"/>
            </w:tcBorders>
            <w:shd w:val="clear" w:color="000000" w:fill="D3D3D3"/>
            <w:vAlign w:val="center"/>
            <w:hideMark/>
          </w:tcPr>
          <w:p w14:paraId="1A9D4086" w14:textId="5B04DABC" w:rsidR="006061ED" w:rsidRPr="006061ED" w:rsidRDefault="006061ED" w:rsidP="006061ED">
            <w:pPr>
              <w:spacing w:after="0" w:line="240" w:lineRule="auto"/>
              <w:rPr>
                <w:rFonts w:ascii="Arial" w:eastAsia="Times New Roman" w:hAnsi="Arial" w:cs="Arial"/>
                <w:b/>
                <w:bCs/>
                <w:color w:val="000000"/>
                <w:sz w:val="16"/>
                <w:szCs w:val="16"/>
                <w:lang w:val="es-MX" w:eastAsia="es-MX"/>
              </w:rPr>
            </w:pPr>
          </w:p>
        </w:tc>
        <w:tc>
          <w:tcPr>
            <w:tcW w:w="1920" w:type="dxa"/>
            <w:tcBorders>
              <w:top w:val="nil"/>
              <w:left w:val="single" w:sz="8" w:space="0" w:color="auto"/>
              <w:bottom w:val="single" w:sz="8" w:space="0" w:color="auto"/>
              <w:right w:val="single" w:sz="8" w:space="0" w:color="auto"/>
            </w:tcBorders>
            <w:shd w:val="clear" w:color="000000" w:fill="D3D3D3"/>
            <w:vAlign w:val="center"/>
            <w:hideMark/>
          </w:tcPr>
          <w:p w14:paraId="1DC115DF" w14:textId="77777777" w:rsidR="006061ED" w:rsidRPr="006061ED" w:rsidRDefault="006061ED" w:rsidP="006061ED">
            <w:pPr>
              <w:spacing w:after="0" w:line="240" w:lineRule="auto"/>
              <w:rPr>
                <w:rFonts w:ascii="Arial" w:eastAsia="Times New Roman" w:hAnsi="Arial" w:cs="Arial"/>
                <w:b/>
                <w:bCs/>
                <w:color w:val="000000"/>
                <w:sz w:val="20"/>
                <w:szCs w:val="20"/>
                <w:lang w:val="es-MX" w:eastAsia="es-MX"/>
              </w:rPr>
            </w:pPr>
            <w:r w:rsidRPr="006061ED">
              <w:rPr>
                <w:rFonts w:ascii="Arial" w:eastAsia="Times New Roman" w:hAnsi="Arial" w:cs="Arial"/>
                <w:b/>
                <w:bCs/>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D3D3D3"/>
            <w:vAlign w:val="center"/>
            <w:hideMark/>
          </w:tcPr>
          <w:p w14:paraId="1370D78B" w14:textId="77777777" w:rsidR="006061ED" w:rsidRPr="006061ED" w:rsidRDefault="006061ED" w:rsidP="006061ED">
            <w:pPr>
              <w:spacing w:after="0" w:line="240" w:lineRule="auto"/>
              <w:rPr>
                <w:rFonts w:ascii="Arial" w:eastAsia="Times New Roman" w:hAnsi="Arial" w:cs="Arial"/>
                <w:color w:val="000000"/>
                <w:sz w:val="20"/>
                <w:szCs w:val="20"/>
                <w:lang w:val="es-MX" w:eastAsia="es-MX"/>
              </w:rPr>
            </w:pPr>
            <w:r w:rsidRPr="006061ED">
              <w:rPr>
                <w:rFonts w:ascii="Arial" w:eastAsia="Times New Roman" w:hAnsi="Arial" w:cs="Arial"/>
                <w:color w:val="000000"/>
                <w:sz w:val="20"/>
                <w:szCs w:val="20"/>
                <w:lang w:val="es-MX" w:eastAsia="es-MX"/>
              </w:rPr>
              <w:t> </w:t>
            </w:r>
          </w:p>
        </w:tc>
      </w:tr>
    </w:tbl>
    <w:p w14:paraId="03B6301B" w14:textId="77777777" w:rsidR="006061ED" w:rsidRPr="00622463" w:rsidRDefault="006061ED" w:rsidP="00704808">
      <w:pPr>
        <w:spacing w:after="0"/>
        <w:jc w:val="both"/>
        <w:rPr>
          <w:rFonts w:ascii="Arial" w:hAnsi="Arial" w:cs="Arial"/>
          <w:bCs/>
          <w:sz w:val="16"/>
          <w:szCs w:val="16"/>
        </w:rPr>
      </w:pPr>
    </w:p>
    <w:p w14:paraId="27703BCA" w14:textId="2A5EE3E5" w:rsidR="006061ED" w:rsidRDefault="00622463" w:rsidP="00704808">
      <w:pPr>
        <w:pStyle w:val="Prrafodelista"/>
        <w:numPr>
          <w:ilvl w:val="0"/>
          <w:numId w:val="32"/>
        </w:numPr>
        <w:spacing w:after="0"/>
        <w:jc w:val="both"/>
        <w:rPr>
          <w:rFonts w:ascii="Arial" w:hAnsi="Arial" w:cs="Arial"/>
          <w:bCs/>
          <w:sz w:val="16"/>
          <w:szCs w:val="16"/>
        </w:rPr>
      </w:pPr>
      <w:r w:rsidRPr="00622463">
        <w:rPr>
          <w:rFonts w:ascii="Arial" w:hAnsi="Arial" w:cs="Arial"/>
          <w:bCs/>
          <w:sz w:val="16"/>
          <w:szCs w:val="16"/>
        </w:rPr>
        <w:t>Presentar la Conciliación de los Flujos de Efectivo Netos de las Actividades de Operación y los saldos de Resultados del Ejercicio (Ahorro/Desahorro), utilizando el siguiente cuadro:</w:t>
      </w:r>
    </w:p>
    <w:p w14:paraId="56C8527C" w14:textId="77777777" w:rsidR="00704808" w:rsidRPr="00622463" w:rsidRDefault="00704808" w:rsidP="00704808">
      <w:pPr>
        <w:pStyle w:val="Prrafodelista"/>
        <w:spacing w:after="0"/>
        <w:jc w:val="both"/>
        <w:rPr>
          <w:rFonts w:ascii="Arial" w:hAnsi="Arial" w:cs="Arial"/>
          <w:bCs/>
          <w:sz w:val="16"/>
          <w:szCs w:val="16"/>
        </w:rPr>
      </w:pPr>
    </w:p>
    <w:tbl>
      <w:tblPr>
        <w:tblW w:w="9340" w:type="dxa"/>
        <w:tblCellMar>
          <w:left w:w="70" w:type="dxa"/>
          <w:right w:w="70" w:type="dxa"/>
        </w:tblCellMar>
        <w:tblLook w:val="04A0" w:firstRow="1" w:lastRow="0" w:firstColumn="1" w:lastColumn="0" w:noHBand="0" w:noVBand="1"/>
      </w:tblPr>
      <w:tblGrid>
        <w:gridCol w:w="4952"/>
        <w:gridCol w:w="2388"/>
        <w:gridCol w:w="2000"/>
      </w:tblGrid>
      <w:tr w:rsidR="00174043" w:rsidRPr="00174043" w14:paraId="0B8A671C" w14:textId="77777777" w:rsidTr="00174043">
        <w:trPr>
          <w:trHeight w:val="315"/>
        </w:trPr>
        <w:tc>
          <w:tcPr>
            <w:tcW w:w="9340" w:type="dxa"/>
            <w:gridSpan w:val="3"/>
            <w:tcBorders>
              <w:top w:val="single" w:sz="8" w:space="0" w:color="auto"/>
              <w:left w:val="single" w:sz="8" w:space="0" w:color="auto"/>
              <w:bottom w:val="single" w:sz="8" w:space="0" w:color="auto"/>
              <w:right w:val="single" w:sz="8" w:space="0" w:color="000000"/>
            </w:tcBorders>
            <w:shd w:val="clear" w:color="000000" w:fill="D3D3D3"/>
            <w:vAlign w:val="center"/>
            <w:hideMark/>
          </w:tcPr>
          <w:p w14:paraId="14368B4B" w14:textId="77777777" w:rsidR="00174043" w:rsidRPr="00174043" w:rsidRDefault="00174043" w:rsidP="00174043">
            <w:pPr>
              <w:spacing w:after="0" w:line="240" w:lineRule="auto"/>
              <w:jc w:val="center"/>
              <w:rPr>
                <w:rFonts w:ascii="Arial" w:eastAsia="Times New Roman" w:hAnsi="Arial" w:cs="Arial"/>
                <w:b/>
                <w:bCs/>
                <w:color w:val="000000"/>
                <w:sz w:val="16"/>
                <w:szCs w:val="16"/>
                <w:lang w:val="es-MX" w:eastAsia="es-MX"/>
              </w:rPr>
            </w:pPr>
            <w:r w:rsidRPr="00174043">
              <w:rPr>
                <w:rFonts w:ascii="Arial" w:eastAsia="Times New Roman" w:hAnsi="Arial" w:cs="Arial"/>
                <w:b/>
                <w:bCs/>
                <w:color w:val="000000"/>
                <w:sz w:val="16"/>
                <w:szCs w:val="16"/>
                <w:lang w:val="es-MX" w:eastAsia="es-MX"/>
              </w:rPr>
              <w:t>CONCILIACIÓN DE FLUJOS DE EFECTIVO NETOS</w:t>
            </w:r>
          </w:p>
        </w:tc>
      </w:tr>
      <w:tr w:rsidR="00174043" w:rsidRPr="00174043" w14:paraId="70AC344C" w14:textId="77777777" w:rsidTr="00174043">
        <w:trPr>
          <w:trHeight w:val="315"/>
        </w:trPr>
        <w:tc>
          <w:tcPr>
            <w:tcW w:w="4952" w:type="dxa"/>
            <w:tcBorders>
              <w:top w:val="nil"/>
              <w:left w:val="single" w:sz="8" w:space="0" w:color="auto"/>
              <w:bottom w:val="single" w:sz="8" w:space="0" w:color="000000"/>
              <w:right w:val="nil"/>
            </w:tcBorders>
            <w:shd w:val="clear" w:color="000000" w:fill="D3D3D3"/>
            <w:vAlign w:val="center"/>
            <w:hideMark/>
          </w:tcPr>
          <w:p w14:paraId="57A24CC0" w14:textId="77777777" w:rsidR="00174043" w:rsidRPr="00174043" w:rsidRDefault="00174043" w:rsidP="00174043">
            <w:pPr>
              <w:spacing w:after="0" w:line="240" w:lineRule="auto"/>
              <w:jc w:val="center"/>
              <w:rPr>
                <w:rFonts w:ascii="Arial" w:eastAsia="Times New Roman" w:hAnsi="Arial" w:cs="Arial"/>
                <w:b/>
                <w:bCs/>
                <w:color w:val="000000"/>
                <w:sz w:val="16"/>
                <w:szCs w:val="16"/>
                <w:lang w:val="es-MX" w:eastAsia="es-MX"/>
              </w:rPr>
            </w:pPr>
            <w:r w:rsidRPr="00174043">
              <w:rPr>
                <w:rFonts w:ascii="Arial" w:eastAsia="Times New Roman" w:hAnsi="Arial" w:cs="Arial"/>
                <w:b/>
                <w:bCs/>
                <w:color w:val="000000"/>
                <w:sz w:val="16"/>
                <w:szCs w:val="16"/>
                <w:lang w:val="en" w:eastAsia="es-MX"/>
              </w:rPr>
              <w:t>CONCEPTO</w:t>
            </w:r>
          </w:p>
        </w:tc>
        <w:tc>
          <w:tcPr>
            <w:tcW w:w="2388" w:type="dxa"/>
            <w:tcBorders>
              <w:top w:val="nil"/>
              <w:left w:val="single" w:sz="8" w:space="0" w:color="auto"/>
              <w:bottom w:val="single" w:sz="8" w:space="0" w:color="auto"/>
              <w:right w:val="single" w:sz="8" w:space="0" w:color="auto"/>
            </w:tcBorders>
            <w:shd w:val="clear" w:color="000000" w:fill="D3D3D3"/>
            <w:vAlign w:val="center"/>
            <w:hideMark/>
          </w:tcPr>
          <w:p w14:paraId="086748B5" w14:textId="77777777" w:rsidR="00174043" w:rsidRPr="00174043" w:rsidRDefault="00174043" w:rsidP="00174043">
            <w:pPr>
              <w:spacing w:after="0" w:line="240" w:lineRule="auto"/>
              <w:jc w:val="center"/>
              <w:rPr>
                <w:rFonts w:ascii="Arial" w:eastAsia="Times New Roman" w:hAnsi="Arial" w:cs="Arial"/>
                <w:b/>
                <w:bCs/>
                <w:color w:val="000000"/>
                <w:sz w:val="16"/>
                <w:szCs w:val="16"/>
                <w:lang w:val="es-MX" w:eastAsia="es-MX"/>
              </w:rPr>
            </w:pPr>
            <w:r w:rsidRPr="00174043">
              <w:rPr>
                <w:rFonts w:ascii="Arial" w:eastAsia="Times New Roman" w:hAnsi="Arial" w:cs="Arial"/>
                <w:b/>
                <w:bCs/>
                <w:color w:val="000000"/>
                <w:sz w:val="16"/>
                <w:szCs w:val="16"/>
                <w:lang w:val="es-MX" w:eastAsia="es-MX"/>
              </w:rPr>
              <w:t>2025</w:t>
            </w:r>
          </w:p>
        </w:tc>
        <w:tc>
          <w:tcPr>
            <w:tcW w:w="2000" w:type="dxa"/>
            <w:tcBorders>
              <w:top w:val="nil"/>
              <w:left w:val="nil"/>
              <w:bottom w:val="single" w:sz="8" w:space="0" w:color="auto"/>
              <w:right w:val="single" w:sz="8" w:space="0" w:color="auto"/>
            </w:tcBorders>
            <w:shd w:val="clear" w:color="000000" w:fill="D3D3D3"/>
            <w:vAlign w:val="center"/>
            <w:hideMark/>
          </w:tcPr>
          <w:p w14:paraId="7D5CEAE4" w14:textId="77777777" w:rsidR="00174043" w:rsidRPr="00174043" w:rsidRDefault="00174043" w:rsidP="00174043">
            <w:pPr>
              <w:spacing w:after="0" w:line="240" w:lineRule="auto"/>
              <w:jc w:val="center"/>
              <w:rPr>
                <w:rFonts w:ascii="Arial" w:eastAsia="Times New Roman" w:hAnsi="Arial" w:cs="Arial"/>
                <w:b/>
                <w:bCs/>
                <w:color w:val="000000"/>
                <w:sz w:val="16"/>
                <w:szCs w:val="16"/>
                <w:lang w:val="es-MX" w:eastAsia="es-MX"/>
              </w:rPr>
            </w:pPr>
            <w:r w:rsidRPr="00174043">
              <w:rPr>
                <w:rFonts w:ascii="Arial" w:eastAsia="Times New Roman" w:hAnsi="Arial" w:cs="Arial"/>
                <w:b/>
                <w:bCs/>
                <w:color w:val="000000"/>
                <w:sz w:val="16"/>
                <w:szCs w:val="16"/>
                <w:lang w:val="en" w:eastAsia="es-MX"/>
              </w:rPr>
              <w:t>2024</w:t>
            </w:r>
          </w:p>
        </w:tc>
      </w:tr>
      <w:tr w:rsidR="00174043" w:rsidRPr="00174043" w14:paraId="393B4F10" w14:textId="77777777" w:rsidTr="00174043">
        <w:trPr>
          <w:trHeight w:val="315"/>
        </w:trPr>
        <w:tc>
          <w:tcPr>
            <w:tcW w:w="4952" w:type="dxa"/>
            <w:tcBorders>
              <w:top w:val="nil"/>
              <w:left w:val="single" w:sz="8" w:space="0" w:color="auto"/>
              <w:bottom w:val="single" w:sz="8" w:space="0" w:color="000000"/>
              <w:right w:val="nil"/>
            </w:tcBorders>
            <w:shd w:val="clear" w:color="000000" w:fill="FFFFFF"/>
            <w:vAlign w:val="center"/>
            <w:hideMark/>
          </w:tcPr>
          <w:p w14:paraId="195F3109" w14:textId="77777777" w:rsidR="00174043" w:rsidRPr="00174043" w:rsidRDefault="00174043" w:rsidP="00174043">
            <w:pPr>
              <w:spacing w:after="0" w:line="240" w:lineRule="auto"/>
              <w:rPr>
                <w:rFonts w:ascii="Arial" w:eastAsia="Times New Roman" w:hAnsi="Arial" w:cs="Arial"/>
                <w:b/>
                <w:bCs/>
                <w:color w:val="000000"/>
                <w:sz w:val="16"/>
                <w:szCs w:val="16"/>
                <w:lang w:val="es-MX" w:eastAsia="es-MX"/>
              </w:rPr>
            </w:pPr>
            <w:r w:rsidRPr="00174043">
              <w:rPr>
                <w:rFonts w:ascii="Arial" w:eastAsia="Times New Roman" w:hAnsi="Arial" w:cs="Arial"/>
                <w:b/>
                <w:bCs/>
                <w:color w:val="000000"/>
                <w:sz w:val="16"/>
                <w:szCs w:val="16"/>
                <w:lang w:val="es-MX" w:eastAsia="es-MX"/>
              </w:rPr>
              <w:t>Resultados del Ejercicio Ahorro/Desahorro</w:t>
            </w:r>
          </w:p>
        </w:tc>
        <w:tc>
          <w:tcPr>
            <w:tcW w:w="2388" w:type="dxa"/>
            <w:tcBorders>
              <w:top w:val="nil"/>
              <w:left w:val="single" w:sz="8" w:space="0" w:color="auto"/>
              <w:bottom w:val="single" w:sz="8" w:space="0" w:color="auto"/>
              <w:right w:val="single" w:sz="8" w:space="0" w:color="auto"/>
            </w:tcBorders>
            <w:vAlign w:val="center"/>
            <w:hideMark/>
          </w:tcPr>
          <w:p w14:paraId="73E8EF9F" w14:textId="1B397BA4"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xml:space="preserve"> $        </w:t>
            </w:r>
            <w:r w:rsidR="00276418">
              <w:rPr>
                <w:rFonts w:ascii="Arial" w:eastAsia="Times New Roman" w:hAnsi="Arial" w:cs="Arial"/>
                <w:color w:val="000000"/>
                <w:sz w:val="20"/>
                <w:szCs w:val="20"/>
                <w:lang w:val="es-MX" w:eastAsia="es-MX"/>
              </w:rPr>
              <w:t>166,605.94</w:t>
            </w:r>
          </w:p>
        </w:tc>
        <w:tc>
          <w:tcPr>
            <w:tcW w:w="2000" w:type="dxa"/>
            <w:tcBorders>
              <w:top w:val="nil"/>
              <w:left w:val="nil"/>
              <w:bottom w:val="single" w:sz="8" w:space="0" w:color="auto"/>
              <w:right w:val="single" w:sz="8" w:space="0" w:color="auto"/>
            </w:tcBorders>
            <w:shd w:val="clear" w:color="000000" w:fill="FFFFFF"/>
            <w:vAlign w:val="center"/>
            <w:hideMark/>
          </w:tcPr>
          <w:p w14:paraId="4A3DA04C" w14:textId="0DB7536F"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xml:space="preserve"> $           208,</w:t>
            </w:r>
            <w:r w:rsidR="00520586">
              <w:rPr>
                <w:rFonts w:ascii="Arial" w:eastAsia="Times New Roman" w:hAnsi="Arial" w:cs="Arial"/>
                <w:color w:val="000000"/>
                <w:sz w:val="20"/>
                <w:szCs w:val="20"/>
                <w:lang w:val="es-MX" w:eastAsia="es-MX"/>
              </w:rPr>
              <w:t xml:space="preserve"> </w:t>
            </w:r>
            <w:r w:rsidRPr="00174043">
              <w:rPr>
                <w:rFonts w:ascii="Arial" w:eastAsia="Times New Roman" w:hAnsi="Arial" w:cs="Arial"/>
                <w:color w:val="000000"/>
                <w:sz w:val="20"/>
                <w:szCs w:val="20"/>
                <w:lang w:val="es-MX" w:eastAsia="es-MX"/>
              </w:rPr>
              <w:t xml:space="preserve">624.67 </w:t>
            </w:r>
          </w:p>
        </w:tc>
      </w:tr>
      <w:tr w:rsidR="00174043" w:rsidRPr="00174043" w14:paraId="73A357BC" w14:textId="77777777" w:rsidTr="00174043">
        <w:trPr>
          <w:trHeight w:val="315"/>
        </w:trPr>
        <w:tc>
          <w:tcPr>
            <w:tcW w:w="4952" w:type="dxa"/>
            <w:tcBorders>
              <w:top w:val="nil"/>
              <w:left w:val="single" w:sz="8" w:space="0" w:color="auto"/>
              <w:bottom w:val="single" w:sz="8" w:space="0" w:color="000000"/>
              <w:right w:val="nil"/>
            </w:tcBorders>
            <w:shd w:val="clear" w:color="000000" w:fill="FFFFFF"/>
            <w:vAlign w:val="center"/>
            <w:hideMark/>
          </w:tcPr>
          <w:p w14:paraId="3354EF48" w14:textId="77777777" w:rsidR="00174043" w:rsidRPr="00174043" w:rsidRDefault="00174043" w:rsidP="00174043">
            <w:pPr>
              <w:spacing w:after="0" w:line="240" w:lineRule="auto"/>
              <w:rPr>
                <w:rFonts w:ascii="Arial" w:eastAsia="Times New Roman" w:hAnsi="Arial" w:cs="Arial"/>
                <w:b/>
                <w:bCs/>
                <w:color w:val="000000"/>
                <w:sz w:val="16"/>
                <w:szCs w:val="16"/>
                <w:lang w:val="es-MX" w:eastAsia="es-MX"/>
              </w:rPr>
            </w:pPr>
            <w:r w:rsidRPr="00174043">
              <w:rPr>
                <w:rFonts w:ascii="Arial" w:eastAsia="Times New Roman" w:hAnsi="Arial" w:cs="Arial"/>
                <w:b/>
                <w:bCs/>
                <w:color w:val="000000"/>
                <w:sz w:val="16"/>
                <w:szCs w:val="16"/>
                <w:lang w:val="es-MX" w:eastAsia="es-MX"/>
              </w:rPr>
              <w:t>Movimientos de partidas (o rubros) que no afectan al efectivo</w:t>
            </w:r>
          </w:p>
        </w:tc>
        <w:tc>
          <w:tcPr>
            <w:tcW w:w="2388" w:type="dxa"/>
            <w:tcBorders>
              <w:top w:val="nil"/>
              <w:left w:val="single" w:sz="8" w:space="0" w:color="auto"/>
              <w:bottom w:val="single" w:sz="8" w:space="0" w:color="auto"/>
              <w:right w:val="single" w:sz="8" w:space="0" w:color="auto"/>
            </w:tcBorders>
            <w:vAlign w:val="center"/>
            <w:hideMark/>
          </w:tcPr>
          <w:p w14:paraId="5C6C6828"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45E4BFEA"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r>
      <w:tr w:rsidR="00174043" w:rsidRPr="00174043" w14:paraId="04150C5A" w14:textId="77777777" w:rsidTr="00174043">
        <w:trPr>
          <w:trHeight w:val="315"/>
        </w:trPr>
        <w:tc>
          <w:tcPr>
            <w:tcW w:w="4952" w:type="dxa"/>
            <w:tcBorders>
              <w:top w:val="nil"/>
              <w:left w:val="single" w:sz="8" w:space="0" w:color="auto"/>
              <w:bottom w:val="single" w:sz="8" w:space="0" w:color="000000"/>
              <w:right w:val="nil"/>
            </w:tcBorders>
            <w:shd w:val="clear" w:color="000000" w:fill="FFFFFF"/>
            <w:vAlign w:val="center"/>
            <w:hideMark/>
          </w:tcPr>
          <w:p w14:paraId="5C69BE6E" w14:textId="77777777" w:rsidR="00174043" w:rsidRPr="00174043" w:rsidRDefault="00174043" w:rsidP="00174043">
            <w:pPr>
              <w:spacing w:after="0" w:line="240" w:lineRule="auto"/>
              <w:rPr>
                <w:rFonts w:ascii="Arial" w:eastAsia="Times New Roman" w:hAnsi="Arial" w:cs="Arial"/>
                <w:color w:val="000000"/>
                <w:sz w:val="14"/>
                <w:szCs w:val="14"/>
                <w:lang w:val="es-MX" w:eastAsia="es-MX"/>
              </w:rPr>
            </w:pPr>
            <w:r w:rsidRPr="00174043">
              <w:rPr>
                <w:rFonts w:ascii="Arial" w:eastAsia="Times New Roman" w:hAnsi="Arial" w:cs="Arial"/>
                <w:color w:val="000000"/>
                <w:sz w:val="14"/>
                <w:szCs w:val="14"/>
                <w:lang w:val="es-MX" w:eastAsia="es-MX"/>
              </w:rPr>
              <w:t xml:space="preserve">Depreciación </w:t>
            </w:r>
          </w:p>
        </w:tc>
        <w:tc>
          <w:tcPr>
            <w:tcW w:w="2388" w:type="dxa"/>
            <w:tcBorders>
              <w:top w:val="nil"/>
              <w:left w:val="single" w:sz="8" w:space="0" w:color="auto"/>
              <w:bottom w:val="single" w:sz="8" w:space="0" w:color="auto"/>
              <w:right w:val="single" w:sz="8" w:space="0" w:color="auto"/>
            </w:tcBorders>
            <w:shd w:val="clear" w:color="000000" w:fill="FFFFFF"/>
            <w:vAlign w:val="center"/>
            <w:hideMark/>
          </w:tcPr>
          <w:p w14:paraId="5FBB7AF8" w14:textId="25D12E97" w:rsidR="00174043" w:rsidRPr="00C63529" w:rsidRDefault="008C2038" w:rsidP="00174043">
            <w:pPr>
              <w:spacing w:after="0" w:line="240" w:lineRule="auto"/>
              <w:rPr>
                <w:rFonts w:ascii="Arial" w:eastAsia="Times New Roman" w:hAnsi="Arial" w:cs="Arial"/>
                <w:color w:val="000000"/>
                <w:sz w:val="20"/>
                <w:szCs w:val="20"/>
                <w:lang w:val="es-MX" w:eastAsia="es-MX"/>
              </w:rPr>
            </w:pPr>
            <w:r w:rsidRPr="00C63529">
              <w:rPr>
                <w:rFonts w:ascii="Arial" w:eastAsia="Times New Roman" w:hAnsi="Arial" w:cs="Arial"/>
                <w:color w:val="000000"/>
                <w:sz w:val="20"/>
                <w:szCs w:val="20"/>
                <w:lang w:val="es-MX" w:eastAsia="es-MX"/>
              </w:rPr>
              <w:t xml:space="preserve"> </w:t>
            </w:r>
            <w:r w:rsidR="00174043" w:rsidRPr="00C63529">
              <w:rPr>
                <w:rFonts w:ascii="Arial" w:eastAsia="Times New Roman" w:hAnsi="Arial" w:cs="Arial"/>
                <w:color w:val="000000"/>
                <w:sz w:val="20"/>
                <w:szCs w:val="20"/>
                <w:lang w:val="es-MX" w:eastAsia="es-MX"/>
              </w:rPr>
              <w:t xml:space="preserve">$        </w:t>
            </w:r>
            <w:r w:rsidRPr="00C63529">
              <w:rPr>
                <w:rFonts w:ascii="Arial" w:eastAsia="Times New Roman" w:hAnsi="Arial" w:cs="Arial"/>
                <w:color w:val="000000"/>
                <w:sz w:val="20"/>
                <w:szCs w:val="20"/>
                <w:lang w:val="es-MX" w:eastAsia="es-MX"/>
              </w:rPr>
              <w:t xml:space="preserve">   </w:t>
            </w:r>
            <w:r w:rsidR="00520586" w:rsidRPr="00C63529">
              <w:rPr>
                <w:rFonts w:ascii="Arial" w:eastAsia="Times New Roman" w:hAnsi="Arial" w:cs="Arial"/>
                <w:color w:val="000000"/>
                <w:sz w:val="20"/>
                <w:szCs w:val="20"/>
                <w:lang w:val="es-MX" w:eastAsia="es-MX"/>
              </w:rPr>
              <w:t xml:space="preserve"> </w:t>
            </w:r>
            <w:r w:rsidR="003B3B87" w:rsidRPr="00C63529">
              <w:rPr>
                <w:rFonts w:ascii="Arial" w:eastAsia="Times New Roman" w:hAnsi="Arial" w:cs="Arial"/>
                <w:color w:val="000000"/>
                <w:sz w:val="20"/>
                <w:szCs w:val="20"/>
                <w:lang w:val="es-MX" w:eastAsia="es-MX"/>
              </w:rPr>
              <w:t>3</w:t>
            </w:r>
            <w:r w:rsidR="00C63529" w:rsidRPr="00C63529">
              <w:rPr>
                <w:rFonts w:ascii="Arial" w:eastAsia="Times New Roman" w:hAnsi="Arial" w:cs="Arial"/>
                <w:color w:val="000000"/>
                <w:sz w:val="20"/>
                <w:szCs w:val="20"/>
                <w:lang w:val="es-MX" w:eastAsia="es-MX"/>
              </w:rPr>
              <w:t>86</w:t>
            </w:r>
            <w:r w:rsidR="00CB4A32" w:rsidRPr="00C63529">
              <w:rPr>
                <w:rFonts w:ascii="Arial" w:eastAsia="Times New Roman" w:hAnsi="Arial" w:cs="Arial"/>
                <w:color w:val="000000"/>
                <w:sz w:val="20"/>
                <w:szCs w:val="20"/>
                <w:lang w:val="es-MX" w:eastAsia="es-MX"/>
              </w:rPr>
              <w:t>,</w:t>
            </w:r>
            <w:r w:rsidR="00C63529" w:rsidRPr="00C63529">
              <w:rPr>
                <w:rFonts w:ascii="Arial" w:eastAsia="Times New Roman" w:hAnsi="Arial" w:cs="Arial"/>
                <w:color w:val="000000"/>
                <w:sz w:val="20"/>
                <w:szCs w:val="20"/>
                <w:lang w:val="es-MX" w:eastAsia="es-MX"/>
              </w:rPr>
              <w:t>977</w:t>
            </w:r>
            <w:r w:rsidR="00CB4A32" w:rsidRPr="00C63529">
              <w:rPr>
                <w:rFonts w:ascii="Arial" w:eastAsia="Times New Roman" w:hAnsi="Arial" w:cs="Arial"/>
                <w:color w:val="000000"/>
                <w:sz w:val="20"/>
                <w:szCs w:val="20"/>
                <w:lang w:val="es-MX" w:eastAsia="es-MX"/>
              </w:rPr>
              <w:t>.</w:t>
            </w:r>
            <w:r w:rsidR="00C63529" w:rsidRPr="00C63529">
              <w:rPr>
                <w:rFonts w:ascii="Arial" w:eastAsia="Times New Roman" w:hAnsi="Arial" w:cs="Arial"/>
                <w:color w:val="000000"/>
                <w:sz w:val="20"/>
                <w:szCs w:val="20"/>
                <w:lang w:val="es-MX" w:eastAsia="es-MX"/>
              </w:rPr>
              <w:t>8</w:t>
            </w:r>
            <w:r w:rsidR="00CB4A32" w:rsidRPr="00C63529">
              <w:rPr>
                <w:rFonts w:ascii="Arial" w:eastAsia="Times New Roman" w:hAnsi="Arial" w:cs="Arial"/>
                <w:color w:val="000000"/>
                <w:sz w:val="20"/>
                <w:szCs w:val="20"/>
                <w:lang w:val="es-MX" w:eastAsia="es-MX"/>
              </w:rPr>
              <w:t>0</w:t>
            </w:r>
          </w:p>
        </w:tc>
        <w:tc>
          <w:tcPr>
            <w:tcW w:w="2000" w:type="dxa"/>
            <w:tcBorders>
              <w:top w:val="nil"/>
              <w:left w:val="nil"/>
              <w:bottom w:val="single" w:sz="8" w:space="0" w:color="auto"/>
              <w:right w:val="single" w:sz="8" w:space="0" w:color="auto"/>
            </w:tcBorders>
            <w:shd w:val="clear" w:color="000000" w:fill="FFFFFF"/>
            <w:vAlign w:val="center"/>
            <w:hideMark/>
          </w:tcPr>
          <w:p w14:paraId="36696359" w14:textId="6EB8D848" w:rsidR="00174043" w:rsidRPr="00174043" w:rsidRDefault="008C2038" w:rsidP="00174043">
            <w:pPr>
              <w:spacing w:after="0" w:line="240" w:lineRule="auto"/>
              <w:rPr>
                <w:rFonts w:ascii="Arial" w:eastAsia="Times New Roman" w:hAnsi="Arial" w:cs="Arial"/>
                <w:color w:val="000000"/>
                <w:sz w:val="20"/>
                <w:szCs w:val="20"/>
                <w:lang w:val="es-MX" w:eastAsia="es-MX"/>
              </w:rPr>
            </w:pPr>
            <w:r>
              <w:rPr>
                <w:rFonts w:ascii="Arial" w:eastAsia="Times New Roman" w:hAnsi="Arial" w:cs="Arial"/>
                <w:color w:val="000000"/>
                <w:sz w:val="20"/>
                <w:szCs w:val="20"/>
                <w:lang w:val="es-MX" w:eastAsia="es-MX"/>
              </w:rPr>
              <w:t xml:space="preserve"> </w:t>
            </w:r>
            <w:r w:rsidR="00174043" w:rsidRPr="00174043">
              <w:rPr>
                <w:rFonts w:ascii="Arial" w:eastAsia="Times New Roman" w:hAnsi="Arial" w:cs="Arial"/>
                <w:color w:val="000000"/>
                <w:sz w:val="20"/>
                <w:szCs w:val="20"/>
                <w:lang w:val="es-MX" w:eastAsia="es-MX"/>
              </w:rPr>
              <w:t xml:space="preserve">$       </w:t>
            </w:r>
            <w:r>
              <w:rPr>
                <w:rFonts w:ascii="Arial" w:eastAsia="Times New Roman" w:hAnsi="Arial" w:cs="Arial"/>
                <w:color w:val="000000"/>
                <w:sz w:val="20"/>
                <w:szCs w:val="20"/>
                <w:lang w:val="es-MX" w:eastAsia="es-MX"/>
              </w:rPr>
              <w:t xml:space="preserve">    </w:t>
            </w:r>
            <w:r w:rsidR="00520586">
              <w:rPr>
                <w:rFonts w:ascii="Arial" w:eastAsia="Times New Roman" w:hAnsi="Arial" w:cs="Arial"/>
                <w:color w:val="000000"/>
                <w:sz w:val="20"/>
                <w:szCs w:val="20"/>
                <w:lang w:val="es-MX" w:eastAsia="es-MX"/>
              </w:rPr>
              <w:t>422, 157.60</w:t>
            </w:r>
          </w:p>
        </w:tc>
      </w:tr>
      <w:tr w:rsidR="00174043" w:rsidRPr="00174043" w14:paraId="4EEECF85" w14:textId="77777777" w:rsidTr="00174043">
        <w:trPr>
          <w:trHeight w:val="315"/>
        </w:trPr>
        <w:tc>
          <w:tcPr>
            <w:tcW w:w="4952" w:type="dxa"/>
            <w:tcBorders>
              <w:top w:val="nil"/>
              <w:left w:val="single" w:sz="8" w:space="0" w:color="auto"/>
              <w:bottom w:val="single" w:sz="8" w:space="0" w:color="000000"/>
              <w:right w:val="nil"/>
            </w:tcBorders>
            <w:shd w:val="clear" w:color="000000" w:fill="FFFFFF"/>
            <w:vAlign w:val="center"/>
            <w:hideMark/>
          </w:tcPr>
          <w:p w14:paraId="368782F5" w14:textId="77777777" w:rsidR="00174043" w:rsidRPr="00174043" w:rsidRDefault="00174043" w:rsidP="00174043">
            <w:pPr>
              <w:spacing w:after="0" w:line="240" w:lineRule="auto"/>
              <w:rPr>
                <w:rFonts w:ascii="Arial" w:eastAsia="Times New Roman" w:hAnsi="Arial" w:cs="Arial"/>
                <w:color w:val="000000"/>
                <w:sz w:val="14"/>
                <w:szCs w:val="14"/>
                <w:lang w:val="es-MX" w:eastAsia="es-MX"/>
              </w:rPr>
            </w:pPr>
            <w:r w:rsidRPr="00174043">
              <w:rPr>
                <w:rFonts w:ascii="Arial" w:eastAsia="Times New Roman" w:hAnsi="Arial" w:cs="Arial"/>
                <w:color w:val="000000"/>
                <w:sz w:val="14"/>
                <w:szCs w:val="14"/>
                <w:lang w:val="es-MX" w:eastAsia="es-MX"/>
              </w:rPr>
              <w:t>Amortización</w:t>
            </w:r>
          </w:p>
        </w:tc>
        <w:tc>
          <w:tcPr>
            <w:tcW w:w="2388" w:type="dxa"/>
            <w:tcBorders>
              <w:top w:val="nil"/>
              <w:left w:val="single" w:sz="8" w:space="0" w:color="auto"/>
              <w:bottom w:val="single" w:sz="8" w:space="0" w:color="auto"/>
              <w:right w:val="single" w:sz="8" w:space="0" w:color="auto"/>
            </w:tcBorders>
            <w:shd w:val="clear" w:color="000000" w:fill="FFFFFF"/>
            <w:vAlign w:val="center"/>
            <w:hideMark/>
          </w:tcPr>
          <w:p w14:paraId="07B7B591" w14:textId="77777777" w:rsidR="00174043" w:rsidRPr="00C63529" w:rsidRDefault="00174043" w:rsidP="00174043">
            <w:pPr>
              <w:spacing w:after="0" w:line="240" w:lineRule="auto"/>
              <w:rPr>
                <w:rFonts w:ascii="Arial" w:eastAsia="Times New Roman" w:hAnsi="Arial" w:cs="Arial"/>
                <w:color w:val="000000"/>
                <w:sz w:val="20"/>
                <w:szCs w:val="20"/>
                <w:lang w:val="es-MX" w:eastAsia="es-MX"/>
              </w:rPr>
            </w:pPr>
            <w:r w:rsidRPr="00C63529">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2DBD36DF"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r>
      <w:tr w:rsidR="00174043" w:rsidRPr="00174043" w14:paraId="38C82B79" w14:textId="77777777" w:rsidTr="00174043">
        <w:trPr>
          <w:trHeight w:val="315"/>
        </w:trPr>
        <w:tc>
          <w:tcPr>
            <w:tcW w:w="4952" w:type="dxa"/>
            <w:tcBorders>
              <w:top w:val="nil"/>
              <w:left w:val="single" w:sz="8" w:space="0" w:color="auto"/>
              <w:bottom w:val="single" w:sz="8" w:space="0" w:color="000000"/>
              <w:right w:val="nil"/>
            </w:tcBorders>
            <w:shd w:val="clear" w:color="000000" w:fill="FFFFFF"/>
            <w:vAlign w:val="center"/>
            <w:hideMark/>
          </w:tcPr>
          <w:p w14:paraId="3A9BF83C" w14:textId="77777777" w:rsidR="00174043" w:rsidRPr="00174043" w:rsidRDefault="00174043" w:rsidP="00174043">
            <w:pPr>
              <w:spacing w:after="0" w:line="240" w:lineRule="auto"/>
              <w:rPr>
                <w:rFonts w:ascii="Arial" w:eastAsia="Times New Roman" w:hAnsi="Arial" w:cs="Arial"/>
                <w:color w:val="000000"/>
                <w:sz w:val="14"/>
                <w:szCs w:val="14"/>
                <w:lang w:val="es-MX" w:eastAsia="es-MX"/>
              </w:rPr>
            </w:pPr>
            <w:r w:rsidRPr="00174043">
              <w:rPr>
                <w:rFonts w:ascii="Arial" w:eastAsia="Times New Roman" w:hAnsi="Arial" w:cs="Arial"/>
                <w:color w:val="000000"/>
                <w:sz w:val="14"/>
                <w:szCs w:val="14"/>
                <w:lang w:val="es-MX" w:eastAsia="es-MX"/>
              </w:rPr>
              <w:t>Incrementos en las provisiones</w:t>
            </w:r>
          </w:p>
        </w:tc>
        <w:tc>
          <w:tcPr>
            <w:tcW w:w="2388" w:type="dxa"/>
            <w:tcBorders>
              <w:top w:val="nil"/>
              <w:left w:val="single" w:sz="8" w:space="0" w:color="auto"/>
              <w:bottom w:val="single" w:sz="8" w:space="0" w:color="auto"/>
              <w:right w:val="single" w:sz="8" w:space="0" w:color="auto"/>
            </w:tcBorders>
            <w:shd w:val="clear" w:color="000000" w:fill="FFFFFF"/>
            <w:vAlign w:val="center"/>
            <w:hideMark/>
          </w:tcPr>
          <w:p w14:paraId="0C8EE440"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60D7258B"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r>
      <w:tr w:rsidR="00174043" w:rsidRPr="00174043" w14:paraId="57DCA78F" w14:textId="77777777" w:rsidTr="00174043">
        <w:trPr>
          <w:trHeight w:val="315"/>
        </w:trPr>
        <w:tc>
          <w:tcPr>
            <w:tcW w:w="4952" w:type="dxa"/>
            <w:tcBorders>
              <w:top w:val="nil"/>
              <w:left w:val="single" w:sz="8" w:space="0" w:color="auto"/>
              <w:bottom w:val="single" w:sz="8" w:space="0" w:color="000000"/>
              <w:right w:val="nil"/>
            </w:tcBorders>
            <w:shd w:val="clear" w:color="000000" w:fill="FFFFFF"/>
            <w:vAlign w:val="center"/>
            <w:hideMark/>
          </w:tcPr>
          <w:p w14:paraId="7238A2F6" w14:textId="77777777" w:rsidR="00174043" w:rsidRPr="00174043" w:rsidRDefault="00174043" w:rsidP="00174043">
            <w:pPr>
              <w:spacing w:after="0" w:line="240" w:lineRule="auto"/>
              <w:rPr>
                <w:rFonts w:ascii="Arial" w:eastAsia="Times New Roman" w:hAnsi="Arial" w:cs="Arial"/>
                <w:color w:val="000000"/>
                <w:sz w:val="14"/>
                <w:szCs w:val="14"/>
                <w:lang w:val="es-MX" w:eastAsia="es-MX"/>
              </w:rPr>
            </w:pPr>
            <w:r w:rsidRPr="00174043">
              <w:rPr>
                <w:rFonts w:ascii="Arial" w:eastAsia="Times New Roman" w:hAnsi="Arial" w:cs="Arial"/>
                <w:color w:val="000000"/>
                <w:sz w:val="14"/>
                <w:szCs w:val="14"/>
                <w:lang w:val="es-MX" w:eastAsia="es-MX"/>
              </w:rPr>
              <w:t>Incremento en inversiones producido por revaluación</w:t>
            </w:r>
          </w:p>
        </w:tc>
        <w:tc>
          <w:tcPr>
            <w:tcW w:w="2388" w:type="dxa"/>
            <w:tcBorders>
              <w:top w:val="nil"/>
              <w:left w:val="single" w:sz="8" w:space="0" w:color="auto"/>
              <w:bottom w:val="single" w:sz="8" w:space="0" w:color="auto"/>
              <w:right w:val="single" w:sz="8" w:space="0" w:color="auto"/>
            </w:tcBorders>
            <w:shd w:val="clear" w:color="000000" w:fill="FFFFFF"/>
            <w:vAlign w:val="center"/>
            <w:hideMark/>
          </w:tcPr>
          <w:p w14:paraId="01D0A7B0"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3CBDC934"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r>
      <w:tr w:rsidR="00174043" w:rsidRPr="00174043" w14:paraId="74F0E5E9" w14:textId="77777777" w:rsidTr="00174043">
        <w:trPr>
          <w:trHeight w:val="315"/>
        </w:trPr>
        <w:tc>
          <w:tcPr>
            <w:tcW w:w="4952" w:type="dxa"/>
            <w:tcBorders>
              <w:top w:val="nil"/>
              <w:left w:val="single" w:sz="8" w:space="0" w:color="auto"/>
              <w:bottom w:val="single" w:sz="8" w:space="0" w:color="000000"/>
              <w:right w:val="nil"/>
            </w:tcBorders>
            <w:shd w:val="clear" w:color="000000" w:fill="FFFFFF"/>
            <w:vAlign w:val="center"/>
            <w:hideMark/>
          </w:tcPr>
          <w:p w14:paraId="4714F75C" w14:textId="77777777" w:rsidR="00174043" w:rsidRPr="00174043" w:rsidRDefault="00174043" w:rsidP="00174043">
            <w:pPr>
              <w:spacing w:after="0" w:line="240" w:lineRule="auto"/>
              <w:rPr>
                <w:rFonts w:ascii="Arial" w:eastAsia="Times New Roman" w:hAnsi="Arial" w:cs="Arial"/>
                <w:color w:val="000000"/>
                <w:sz w:val="14"/>
                <w:szCs w:val="14"/>
                <w:lang w:val="es-MX" w:eastAsia="es-MX"/>
              </w:rPr>
            </w:pPr>
            <w:r w:rsidRPr="00174043">
              <w:rPr>
                <w:rFonts w:ascii="Arial" w:eastAsia="Times New Roman" w:hAnsi="Arial" w:cs="Arial"/>
                <w:color w:val="000000"/>
                <w:sz w:val="14"/>
                <w:szCs w:val="14"/>
                <w:lang w:val="es-MX" w:eastAsia="es-MX"/>
              </w:rPr>
              <w:t xml:space="preserve">Ganancia/pérdida en venta de bienes muebles, inmuebles e intangibles </w:t>
            </w:r>
          </w:p>
        </w:tc>
        <w:tc>
          <w:tcPr>
            <w:tcW w:w="2388" w:type="dxa"/>
            <w:tcBorders>
              <w:top w:val="nil"/>
              <w:left w:val="single" w:sz="8" w:space="0" w:color="auto"/>
              <w:bottom w:val="single" w:sz="8" w:space="0" w:color="auto"/>
              <w:right w:val="single" w:sz="8" w:space="0" w:color="auto"/>
            </w:tcBorders>
            <w:shd w:val="clear" w:color="000000" w:fill="FFFFFF"/>
            <w:vAlign w:val="center"/>
            <w:hideMark/>
          </w:tcPr>
          <w:p w14:paraId="0A62592B"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7A038ACD"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r>
      <w:tr w:rsidR="00174043" w:rsidRPr="00174043" w14:paraId="38E35C61" w14:textId="77777777" w:rsidTr="00174043">
        <w:trPr>
          <w:trHeight w:val="315"/>
        </w:trPr>
        <w:tc>
          <w:tcPr>
            <w:tcW w:w="4952" w:type="dxa"/>
            <w:tcBorders>
              <w:top w:val="nil"/>
              <w:left w:val="single" w:sz="8" w:space="0" w:color="auto"/>
              <w:bottom w:val="single" w:sz="8" w:space="0" w:color="000000"/>
              <w:right w:val="nil"/>
            </w:tcBorders>
            <w:shd w:val="clear" w:color="000000" w:fill="FFFFFF"/>
            <w:vAlign w:val="center"/>
            <w:hideMark/>
          </w:tcPr>
          <w:p w14:paraId="58B11D32" w14:textId="77777777" w:rsidR="00174043" w:rsidRPr="00174043" w:rsidRDefault="00174043" w:rsidP="00174043">
            <w:pPr>
              <w:spacing w:after="0" w:line="240" w:lineRule="auto"/>
              <w:rPr>
                <w:rFonts w:ascii="Arial" w:eastAsia="Times New Roman" w:hAnsi="Arial" w:cs="Arial"/>
                <w:color w:val="000000"/>
                <w:sz w:val="14"/>
                <w:szCs w:val="14"/>
                <w:lang w:val="es-MX" w:eastAsia="es-MX"/>
              </w:rPr>
            </w:pPr>
            <w:r w:rsidRPr="00174043">
              <w:rPr>
                <w:rFonts w:ascii="Arial" w:eastAsia="Times New Roman" w:hAnsi="Arial" w:cs="Arial"/>
                <w:color w:val="000000"/>
                <w:sz w:val="14"/>
                <w:szCs w:val="14"/>
                <w:lang w:val="es-MX" w:eastAsia="es-MX"/>
              </w:rPr>
              <w:t>Incremento en cuentas por cobrar</w:t>
            </w:r>
          </w:p>
        </w:tc>
        <w:tc>
          <w:tcPr>
            <w:tcW w:w="2388" w:type="dxa"/>
            <w:tcBorders>
              <w:top w:val="nil"/>
              <w:left w:val="single" w:sz="8" w:space="0" w:color="auto"/>
              <w:bottom w:val="single" w:sz="8" w:space="0" w:color="auto"/>
              <w:right w:val="single" w:sz="8" w:space="0" w:color="auto"/>
            </w:tcBorders>
            <w:shd w:val="clear" w:color="000000" w:fill="FFFFFF"/>
            <w:vAlign w:val="center"/>
            <w:hideMark/>
          </w:tcPr>
          <w:p w14:paraId="1DB9E341"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FFFFFF"/>
            <w:vAlign w:val="center"/>
            <w:hideMark/>
          </w:tcPr>
          <w:p w14:paraId="7F4FF127"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r>
      <w:tr w:rsidR="00174043" w:rsidRPr="00174043" w14:paraId="3B0AA62E" w14:textId="77777777" w:rsidTr="00174043">
        <w:trPr>
          <w:trHeight w:val="315"/>
        </w:trPr>
        <w:tc>
          <w:tcPr>
            <w:tcW w:w="4952" w:type="dxa"/>
            <w:tcBorders>
              <w:top w:val="nil"/>
              <w:left w:val="single" w:sz="8" w:space="0" w:color="auto"/>
              <w:bottom w:val="single" w:sz="8" w:space="0" w:color="auto"/>
              <w:right w:val="nil"/>
            </w:tcBorders>
            <w:shd w:val="clear" w:color="000000" w:fill="D3D3D3"/>
            <w:vAlign w:val="center"/>
            <w:hideMark/>
          </w:tcPr>
          <w:p w14:paraId="055BCEC8" w14:textId="77777777" w:rsidR="00174043" w:rsidRPr="00174043" w:rsidRDefault="00174043" w:rsidP="00174043">
            <w:pPr>
              <w:spacing w:after="0" w:line="240" w:lineRule="auto"/>
              <w:rPr>
                <w:rFonts w:ascii="Arial" w:eastAsia="Times New Roman" w:hAnsi="Arial" w:cs="Arial"/>
                <w:b/>
                <w:bCs/>
                <w:color w:val="000000"/>
                <w:sz w:val="16"/>
                <w:szCs w:val="16"/>
                <w:lang w:val="es-MX" w:eastAsia="es-MX"/>
              </w:rPr>
            </w:pPr>
            <w:r w:rsidRPr="00174043">
              <w:rPr>
                <w:rFonts w:ascii="Arial" w:eastAsia="Times New Roman" w:hAnsi="Arial" w:cs="Arial"/>
                <w:b/>
                <w:bCs/>
                <w:color w:val="000000"/>
                <w:sz w:val="16"/>
                <w:szCs w:val="16"/>
                <w:lang w:val="es-MX" w:eastAsia="es-MX"/>
              </w:rPr>
              <w:t xml:space="preserve">Flujos de Efectivo Netos de las Actividades de Operación </w:t>
            </w:r>
          </w:p>
        </w:tc>
        <w:tc>
          <w:tcPr>
            <w:tcW w:w="2388" w:type="dxa"/>
            <w:tcBorders>
              <w:top w:val="nil"/>
              <w:left w:val="single" w:sz="8" w:space="0" w:color="auto"/>
              <w:bottom w:val="single" w:sz="8" w:space="0" w:color="auto"/>
              <w:right w:val="single" w:sz="8" w:space="0" w:color="auto"/>
            </w:tcBorders>
            <w:shd w:val="clear" w:color="000000" w:fill="D3D3D3"/>
            <w:vAlign w:val="center"/>
            <w:hideMark/>
          </w:tcPr>
          <w:p w14:paraId="2E188475" w14:textId="77777777" w:rsidR="00174043" w:rsidRPr="00174043" w:rsidRDefault="00174043" w:rsidP="00174043">
            <w:pPr>
              <w:spacing w:after="0" w:line="240" w:lineRule="auto"/>
              <w:rPr>
                <w:rFonts w:ascii="Arial" w:eastAsia="Times New Roman" w:hAnsi="Arial" w:cs="Arial"/>
                <w:b/>
                <w:bCs/>
                <w:color w:val="000000"/>
                <w:sz w:val="20"/>
                <w:szCs w:val="20"/>
                <w:lang w:val="es-MX" w:eastAsia="es-MX"/>
              </w:rPr>
            </w:pPr>
            <w:r w:rsidRPr="00174043">
              <w:rPr>
                <w:rFonts w:ascii="Arial" w:eastAsia="Times New Roman" w:hAnsi="Arial" w:cs="Arial"/>
                <w:b/>
                <w:bCs/>
                <w:color w:val="000000"/>
                <w:sz w:val="20"/>
                <w:szCs w:val="20"/>
                <w:lang w:val="es-MX" w:eastAsia="es-MX"/>
              </w:rPr>
              <w:t> </w:t>
            </w:r>
          </w:p>
        </w:tc>
        <w:tc>
          <w:tcPr>
            <w:tcW w:w="2000" w:type="dxa"/>
            <w:tcBorders>
              <w:top w:val="nil"/>
              <w:left w:val="nil"/>
              <w:bottom w:val="single" w:sz="8" w:space="0" w:color="auto"/>
              <w:right w:val="single" w:sz="8" w:space="0" w:color="auto"/>
            </w:tcBorders>
            <w:shd w:val="clear" w:color="000000" w:fill="D3D3D3"/>
            <w:vAlign w:val="center"/>
            <w:hideMark/>
          </w:tcPr>
          <w:p w14:paraId="7D9E4003" w14:textId="77777777" w:rsidR="00174043" w:rsidRPr="00174043" w:rsidRDefault="00174043" w:rsidP="00174043">
            <w:pPr>
              <w:spacing w:after="0" w:line="240" w:lineRule="auto"/>
              <w:rPr>
                <w:rFonts w:ascii="Arial" w:eastAsia="Times New Roman" w:hAnsi="Arial" w:cs="Arial"/>
                <w:color w:val="000000"/>
                <w:sz w:val="20"/>
                <w:szCs w:val="20"/>
                <w:lang w:val="es-MX" w:eastAsia="es-MX"/>
              </w:rPr>
            </w:pPr>
            <w:r w:rsidRPr="00174043">
              <w:rPr>
                <w:rFonts w:ascii="Arial" w:eastAsia="Times New Roman" w:hAnsi="Arial" w:cs="Arial"/>
                <w:color w:val="000000"/>
                <w:sz w:val="20"/>
                <w:szCs w:val="20"/>
                <w:lang w:val="es-MX" w:eastAsia="es-MX"/>
              </w:rPr>
              <w:t> </w:t>
            </w:r>
          </w:p>
        </w:tc>
      </w:tr>
    </w:tbl>
    <w:p w14:paraId="7A7622DF" w14:textId="77777777" w:rsidR="0046669C" w:rsidRPr="007C68F3" w:rsidRDefault="0046669C" w:rsidP="007C68F3">
      <w:pPr>
        <w:spacing w:after="0"/>
        <w:jc w:val="both"/>
        <w:rPr>
          <w:rFonts w:ascii="Arial" w:hAnsi="Arial" w:cs="Arial"/>
          <w:bCs/>
          <w:sz w:val="20"/>
          <w:szCs w:val="20"/>
          <w:lang w:val="es-MX"/>
        </w:rPr>
      </w:pPr>
    </w:p>
    <w:p w14:paraId="7BA9DD81" w14:textId="2F0B3CA1" w:rsidR="007C68F3" w:rsidRPr="00622463" w:rsidRDefault="007C68F3" w:rsidP="007C68F3">
      <w:pPr>
        <w:spacing w:after="0"/>
        <w:jc w:val="both"/>
        <w:rPr>
          <w:rFonts w:ascii="Arial" w:hAnsi="Arial" w:cs="Arial"/>
          <w:bCs/>
          <w:sz w:val="18"/>
          <w:szCs w:val="18"/>
          <w:lang w:val="es-MX"/>
        </w:rPr>
      </w:pPr>
      <w:r w:rsidRPr="00622463">
        <w:rPr>
          <w:rFonts w:ascii="Arial" w:hAnsi="Arial" w:cs="Arial"/>
          <w:bCs/>
          <w:sz w:val="18"/>
          <w:szCs w:val="18"/>
          <w:lang w:val="es-MX"/>
        </w:rPr>
        <w:t>Los conceptos incluidos en los movimientos de partidas (o rubros) que no afectan al efectivo, que aparecen en el cuadro anterior son enunciativos y tienen como finalidad mostrar algunos ejemplos para elaborar este cuadro.</w:t>
      </w:r>
    </w:p>
    <w:p w14:paraId="4666F14B" w14:textId="77777777" w:rsidR="00090B5D" w:rsidRPr="007C68F3" w:rsidRDefault="00090B5D" w:rsidP="007C68F3">
      <w:pPr>
        <w:spacing w:after="0"/>
        <w:jc w:val="both"/>
        <w:rPr>
          <w:rFonts w:ascii="Arial" w:hAnsi="Arial" w:cs="Arial"/>
          <w:bCs/>
          <w:sz w:val="20"/>
          <w:szCs w:val="20"/>
          <w:lang w:val="es-MX"/>
        </w:rPr>
      </w:pPr>
    </w:p>
    <w:p w14:paraId="18F3F4A5" w14:textId="0B31FA30" w:rsidR="0046669C" w:rsidRDefault="0046669C" w:rsidP="00E653FA">
      <w:pPr>
        <w:rPr>
          <w:rFonts w:cstheme="minorHAnsi"/>
          <w:b/>
        </w:rPr>
      </w:pPr>
      <w:r>
        <w:rPr>
          <w:rFonts w:cstheme="minorHAnsi"/>
          <w:b/>
        </w:rPr>
        <w:t>V). CONCILIACIÓN ENTRE LOS INGRESOS PRESUPUESTARIOS Y CONTABLES, ASÍ COMO ENTRE LOS EGRESOS PRESUPUESTARIOS Y LOS GASTOS CONTABLES</w:t>
      </w:r>
    </w:p>
    <w:p w14:paraId="0A9DFBB9" w14:textId="15A342CB" w:rsidR="00D179D0" w:rsidRPr="00D37A35" w:rsidRDefault="00D179D0" w:rsidP="00D179D0">
      <w:pPr>
        <w:spacing w:after="0"/>
        <w:jc w:val="center"/>
        <w:rPr>
          <w:rFonts w:ascii="Arial" w:hAnsi="Arial" w:cs="Arial"/>
          <w:bCs/>
          <w:color w:val="000000"/>
          <w:sz w:val="20"/>
          <w:szCs w:val="20"/>
          <w:lang w:val="es-MX"/>
        </w:rPr>
      </w:pPr>
      <w:r w:rsidRPr="00D37A35">
        <w:rPr>
          <w:rFonts w:ascii="Arial" w:hAnsi="Arial" w:cs="Arial"/>
          <w:bCs/>
          <w:color w:val="000000"/>
          <w:sz w:val="20"/>
          <w:szCs w:val="20"/>
          <w:lang w:val="es-MX"/>
        </w:rPr>
        <w:t>Conciliación entre los Ingresos Presupuestarios y Contables.</w:t>
      </w:r>
    </w:p>
    <w:p w14:paraId="767EA2AD" w14:textId="27718472" w:rsidR="001C56CD" w:rsidRPr="00D37A35" w:rsidRDefault="00D179D0" w:rsidP="00D179D0">
      <w:pPr>
        <w:spacing w:after="0"/>
        <w:jc w:val="center"/>
        <w:rPr>
          <w:rFonts w:ascii="Arial" w:hAnsi="Arial" w:cs="Arial"/>
          <w:bCs/>
          <w:color w:val="000000"/>
          <w:sz w:val="18"/>
          <w:szCs w:val="18"/>
          <w:lang w:val="es-MX"/>
        </w:rPr>
      </w:pPr>
      <w:r w:rsidRPr="00D37A35">
        <w:rPr>
          <w:rFonts w:ascii="Arial" w:hAnsi="Arial" w:cs="Arial"/>
          <w:bCs/>
          <w:color w:val="000000"/>
          <w:sz w:val="18"/>
          <w:szCs w:val="18"/>
          <w:lang w:val="es-MX"/>
        </w:rPr>
        <w:t>Correspondiente Del 01/ene./2025 al 3</w:t>
      </w:r>
      <w:r w:rsidR="00ED6FDA">
        <w:rPr>
          <w:rFonts w:ascii="Arial" w:hAnsi="Arial" w:cs="Arial"/>
          <w:bCs/>
          <w:color w:val="000000"/>
          <w:sz w:val="18"/>
          <w:szCs w:val="18"/>
          <w:lang w:val="es-MX"/>
        </w:rPr>
        <w:t>0</w:t>
      </w:r>
      <w:r w:rsidRPr="00D37A35">
        <w:rPr>
          <w:rFonts w:ascii="Arial" w:hAnsi="Arial" w:cs="Arial"/>
          <w:bCs/>
          <w:color w:val="000000"/>
          <w:sz w:val="18"/>
          <w:szCs w:val="18"/>
          <w:lang w:val="es-MX"/>
        </w:rPr>
        <w:t>/</w:t>
      </w:r>
      <w:r w:rsidR="00ED6FDA">
        <w:rPr>
          <w:rFonts w:ascii="Arial" w:hAnsi="Arial" w:cs="Arial"/>
          <w:bCs/>
          <w:color w:val="000000"/>
          <w:sz w:val="18"/>
          <w:szCs w:val="18"/>
          <w:lang w:val="es-MX"/>
        </w:rPr>
        <w:t>nov</w:t>
      </w:r>
      <w:r w:rsidR="008D0440">
        <w:rPr>
          <w:rFonts w:ascii="Arial" w:hAnsi="Arial" w:cs="Arial"/>
          <w:bCs/>
          <w:color w:val="000000"/>
          <w:sz w:val="18"/>
          <w:szCs w:val="18"/>
          <w:lang w:val="es-MX"/>
        </w:rPr>
        <w:t>.</w:t>
      </w:r>
      <w:r w:rsidRPr="00D37A35">
        <w:rPr>
          <w:rFonts w:ascii="Arial" w:hAnsi="Arial" w:cs="Arial"/>
          <w:bCs/>
          <w:color w:val="000000"/>
          <w:sz w:val="18"/>
          <w:szCs w:val="18"/>
          <w:lang w:val="es-MX"/>
        </w:rPr>
        <w:t>/2025</w:t>
      </w:r>
    </w:p>
    <w:p w14:paraId="658B9456" w14:textId="77777777" w:rsidR="005643D2" w:rsidRPr="00D179D0" w:rsidRDefault="005643D2" w:rsidP="00D179D0">
      <w:pPr>
        <w:spacing w:after="0"/>
        <w:jc w:val="center"/>
        <w:rPr>
          <w:rFonts w:ascii="Arial" w:hAnsi="Arial" w:cs="Arial"/>
          <w:b/>
          <w:color w:val="000000"/>
          <w:sz w:val="20"/>
          <w:szCs w:val="20"/>
          <w:lang w:val="es-MX"/>
        </w:rPr>
      </w:pPr>
    </w:p>
    <w:tbl>
      <w:tblPr>
        <w:tblW w:w="8952" w:type="dxa"/>
        <w:tblCellMar>
          <w:left w:w="70" w:type="dxa"/>
          <w:right w:w="70" w:type="dxa"/>
        </w:tblCellMar>
        <w:tblLook w:val="04A0" w:firstRow="1" w:lastRow="0" w:firstColumn="1" w:lastColumn="0" w:noHBand="0" w:noVBand="1"/>
      </w:tblPr>
      <w:tblGrid>
        <w:gridCol w:w="7401"/>
        <w:gridCol w:w="1551"/>
      </w:tblGrid>
      <w:tr w:rsidR="00D179D0" w:rsidRPr="00D179D0" w14:paraId="3A31F7B5" w14:textId="77777777" w:rsidTr="00D179D0">
        <w:trPr>
          <w:trHeight w:val="300"/>
        </w:trPr>
        <w:tc>
          <w:tcPr>
            <w:tcW w:w="7401" w:type="dxa"/>
            <w:tcBorders>
              <w:top w:val="single" w:sz="8" w:space="0" w:color="auto"/>
              <w:left w:val="single" w:sz="8" w:space="0" w:color="auto"/>
              <w:bottom w:val="single" w:sz="8" w:space="0" w:color="000000"/>
              <w:right w:val="nil"/>
            </w:tcBorders>
            <w:shd w:val="clear" w:color="000000" w:fill="D3D3D3"/>
            <w:vAlign w:val="center"/>
            <w:hideMark/>
          </w:tcPr>
          <w:p w14:paraId="691B249A" w14:textId="77777777" w:rsidR="00D179D0" w:rsidRPr="00D179D0" w:rsidRDefault="00D179D0" w:rsidP="005643D2">
            <w:pPr>
              <w:spacing w:after="0" w:line="240" w:lineRule="auto"/>
              <w:rPr>
                <w:rFonts w:ascii="Arial" w:eastAsia="Times New Roman" w:hAnsi="Arial" w:cs="Arial"/>
                <w:b/>
                <w:bCs/>
                <w:color w:val="000000"/>
                <w:sz w:val="16"/>
                <w:szCs w:val="16"/>
                <w:lang w:val="es-MX" w:eastAsia="es-MX"/>
              </w:rPr>
            </w:pPr>
            <w:r w:rsidRPr="00D179D0">
              <w:rPr>
                <w:rFonts w:ascii="Arial" w:eastAsia="Times New Roman" w:hAnsi="Arial" w:cs="Arial"/>
                <w:b/>
                <w:bCs/>
                <w:color w:val="000000"/>
                <w:sz w:val="16"/>
                <w:szCs w:val="16"/>
                <w:lang w:val="es-MX" w:eastAsia="es-MX"/>
              </w:rPr>
              <w:t>1. Total de Ingresos Presupuestarios</w:t>
            </w:r>
          </w:p>
        </w:tc>
        <w:tc>
          <w:tcPr>
            <w:tcW w:w="1551" w:type="dxa"/>
            <w:tcBorders>
              <w:top w:val="single" w:sz="8" w:space="0" w:color="auto"/>
              <w:left w:val="single" w:sz="8" w:space="0" w:color="auto"/>
              <w:bottom w:val="single" w:sz="8" w:space="0" w:color="auto"/>
              <w:right w:val="single" w:sz="8" w:space="0" w:color="auto"/>
            </w:tcBorders>
            <w:shd w:val="clear" w:color="000000" w:fill="D3D3D3"/>
            <w:vAlign w:val="center"/>
            <w:hideMark/>
          </w:tcPr>
          <w:p w14:paraId="51580E85" w14:textId="7C937DBA" w:rsidR="00D179D0" w:rsidRPr="00D179D0" w:rsidRDefault="00426A5F" w:rsidP="005643D2">
            <w:pPr>
              <w:spacing w:after="0" w:line="240" w:lineRule="auto"/>
              <w:jc w:val="right"/>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$ 29,961,568.90</w:t>
            </w:r>
          </w:p>
        </w:tc>
      </w:tr>
      <w:tr w:rsidR="00D179D0" w:rsidRPr="00D179D0" w14:paraId="4E54A786" w14:textId="77777777" w:rsidTr="00D179D0">
        <w:trPr>
          <w:trHeight w:val="300"/>
        </w:trPr>
        <w:tc>
          <w:tcPr>
            <w:tcW w:w="7401" w:type="dxa"/>
            <w:tcBorders>
              <w:top w:val="nil"/>
              <w:left w:val="single" w:sz="8" w:space="0" w:color="auto"/>
              <w:bottom w:val="nil"/>
              <w:right w:val="nil"/>
            </w:tcBorders>
            <w:vAlign w:val="center"/>
            <w:hideMark/>
          </w:tcPr>
          <w:p w14:paraId="29F8AA1B" w14:textId="77777777" w:rsidR="00D179D0" w:rsidRPr="00D179D0" w:rsidRDefault="00D179D0" w:rsidP="005643D2">
            <w:pPr>
              <w:spacing w:after="0" w:line="240" w:lineRule="auto"/>
              <w:rPr>
                <w:rFonts w:ascii="Aptos" w:eastAsia="Times New Roman" w:hAnsi="Aptos" w:cs="Times New Roman"/>
                <w:color w:val="000000"/>
                <w:sz w:val="16"/>
                <w:szCs w:val="16"/>
                <w:lang w:val="es-MX" w:eastAsia="es-MX"/>
              </w:rPr>
            </w:pPr>
            <w:r w:rsidRPr="00D179D0">
              <w:rPr>
                <w:rFonts w:ascii="Aptos" w:eastAsia="Times New Roman" w:hAnsi="Aptos" w:cs="Times New Roman"/>
                <w:color w:val="000000"/>
                <w:sz w:val="16"/>
                <w:szCs w:val="16"/>
                <w:lang w:val="es-MX" w:eastAsia="es-MX"/>
              </w:rPr>
              <w:t> </w:t>
            </w:r>
          </w:p>
        </w:tc>
        <w:tc>
          <w:tcPr>
            <w:tcW w:w="1551" w:type="dxa"/>
            <w:tcBorders>
              <w:top w:val="nil"/>
              <w:left w:val="nil"/>
              <w:bottom w:val="single" w:sz="8" w:space="0" w:color="000000"/>
              <w:right w:val="single" w:sz="8" w:space="0" w:color="auto"/>
            </w:tcBorders>
            <w:vAlign w:val="center"/>
            <w:hideMark/>
          </w:tcPr>
          <w:p w14:paraId="43A28EFF" w14:textId="77777777" w:rsidR="00D179D0" w:rsidRPr="00D179D0" w:rsidRDefault="00D179D0" w:rsidP="005643D2">
            <w:pPr>
              <w:spacing w:after="0" w:line="240" w:lineRule="auto"/>
              <w:rPr>
                <w:rFonts w:ascii="Aptos" w:eastAsia="Times New Roman" w:hAnsi="Aptos" w:cs="Times New Roman"/>
                <w:color w:val="000000"/>
                <w:sz w:val="16"/>
                <w:szCs w:val="16"/>
                <w:lang w:val="es-MX" w:eastAsia="es-MX"/>
              </w:rPr>
            </w:pPr>
            <w:r w:rsidRPr="00D179D0">
              <w:rPr>
                <w:rFonts w:ascii="Aptos" w:eastAsia="Times New Roman" w:hAnsi="Aptos" w:cs="Times New Roman"/>
                <w:color w:val="000000"/>
                <w:sz w:val="16"/>
                <w:szCs w:val="16"/>
                <w:lang w:val="es-MX" w:eastAsia="es-MX"/>
              </w:rPr>
              <w:t> </w:t>
            </w:r>
          </w:p>
        </w:tc>
      </w:tr>
      <w:tr w:rsidR="00D179D0" w:rsidRPr="00D179D0" w14:paraId="1C9E2ED3" w14:textId="77777777" w:rsidTr="00D179D0">
        <w:trPr>
          <w:trHeight w:val="300"/>
        </w:trPr>
        <w:tc>
          <w:tcPr>
            <w:tcW w:w="7401" w:type="dxa"/>
            <w:tcBorders>
              <w:top w:val="single" w:sz="8" w:space="0" w:color="000000"/>
              <w:left w:val="single" w:sz="8" w:space="0" w:color="auto"/>
              <w:bottom w:val="single" w:sz="8" w:space="0" w:color="000000"/>
              <w:right w:val="nil"/>
            </w:tcBorders>
            <w:shd w:val="clear" w:color="000000" w:fill="FFFFFF"/>
            <w:vAlign w:val="center"/>
            <w:hideMark/>
          </w:tcPr>
          <w:p w14:paraId="20ABA62F" w14:textId="77777777" w:rsidR="00D179D0" w:rsidRPr="00D179D0" w:rsidRDefault="00D179D0" w:rsidP="005643D2">
            <w:pPr>
              <w:spacing w:after="0" w:line="240" w:lineRule="auto"/>
              <w:rPr>
                <w:rFonts w:ascii="Arial" w:eastAsia="Times New Roman" w:hAnsi="Arial" w:cs="Arial"/>
                <w:b/>
                <w:bCs/>
                <w:color w:val="000000"/>
                <w:sz w:val="16"/>
                <w:szCs w:val="16"/>
                <w:lang w:val="es-MX" w:eastAsia="es-MX"/>
              </w:rPr>
            </w:pPr>
            <w:r w:rsidRPr="00D179D0">
              <w:rPr>
                <w:rFonts w:ascii="Arial" w:eastAsia="Times New Roman" w:hAnsi="Arial" w:cs="Arial"/>
                <w:b/>
                <w:bCs/>
                <w:color w:val="000000"/>
                <w:sz w:val="16"/>
                <w:szCs w:val="16"/>
                <w:lang w:val="es-MX" w:eastAsia="es-MX"/>
              </w:rPr>
              <w:lastRenderedPageBreak/>
              <w:t>2. Más Ingresos Contables No Presupuestarios</w:t>
            </w:r>
          </w:p>
        </w:tc>
        <w:tc>
          <w:tcPr>
            <w:tcW w:w="1551" w:type="dxa"/>
            <w:tcBorders>
              <w:top w:val="nil"/>
              <w:left w:val="single" w:sz="8" w:space="0" w:color="000000"/>
              <w:bottom w:val="single" w:sz="8" w:space="0" w:color="000000"/>
              <w:right w:val="single" w:sz="8" w:space="0" w:color="auto"/>
            </w:tcBorders>
            <w:shd w:val="clear" w:color="000000" w:fill="FFFFFF"/>
            <w:vAlign w:val="center"/>
            <w:hideMark/>
          </w:tcPr>
          <w:p w14:paraId="74131F21" w14:textId="77777777" w:rsidR="00D179D0" w:rsidRPr="00D179D0" w:rsidRDefault="00D179D0" w:rsidP="005643D2">
            <w:pPr>
              <w:spacing w:after="0" w:line="240" w:lineRule="auto"/>
              <w:jc w:val="right"/>
              <w:rPr>
                <w:rFonts w:ascii="Arial" w:eastAsia="Times New Roman" w:hAnsi="Arial" w:cs="Arial"/>
                <w:b/>
                <w:bCs/>
                <w:color w:val="000000"/>
                <w:sz w:val="16"/>
                <w:szCs w:val="16"/>
                <w:lang w:val="es-MX" w:eastAsia="es-MX"/>
              </w:rPr>
            </w:pPr>
            <w:r w:rsidRPr="00D179D0">
              <w:rPr>
                <w:rFonts w:ascii="Arial" w:eastAsia="Times New Roman" w:hAnsi="Arial" w:cs="Arial"/>
                <w:b/>
                <w:bCs/>
                <w:color w:val="000000"/>
                <w:sz w:val="16"/>
                <w:szCs w:val="16"/>
                <w:lang w:val="es-MX" w:eastAsia="es-MX"/>
              </w:rPr>
              <w:t>$0.00</w:t>
            </w:r>
          </w:p>
        </w:tc>
      </w:tr>
      <w:tr w:rsidR="00D179D0" w:rsidRPr="00D179D0" w14:paraId="666BC040" w14:textId="77777777" w:rsidTr="00D179D0">
        <w:trPr>
          <w:trHeight w:val="300"/>
        </w:trPr>
        <w:tc>
          <w:tcPr>
            <w:tcW w:w="7401" w:type="dxa"/>
            <w:tcBorders>
              <w:top w:val="nil"/>
              <w:left w:val="single" w:sz="8" w:space="0" w:color="auto"/>
              <w:bottom w:val="single" w:sz="8" w:space="0" w:color="000000"/>
              <w:right w:val="nil"/>
            </w:tcBorders>
            <w:shd w:val="clear" w:color="000000" w:fill="FFFFFF"/>
            <w:vAlign w:val="center"/>
            <w:hideMark/>
          </w:tcPr>
          <w:p w14:paraId="7B77159D" w14:textId="77777777" w:rsidR="00D179D0" w:rsidRPr="00D179D0" w:rsidRDefault="00D179D0" w:rsidP="005643D2">
            <w:pPr>
              <w:spacing w:after="0" w:line="240" w:lineRule="auto"/>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2.1 Ingresos Financieros</w:t>
            </w:r>
          </w:p>
        </w:tc>
        <w:tc>
          <w:tcPr>
            <w:tcW w:w="1551" w:type="dxa"/>
            <w:tcBorders>
              <w:top w:val="nil"/>
              <w:left w:val="single" w:sz="8" w:space="0" w:color="000000"/>
              <w:bottom w:val="single" w:sz="8" w:space="0" w:color="000000"/>
              <w:right w:val="single" w:sz="8" w:space="0" w:color="auto"/>
            </w:tcBorders>
            <w:shd w:val="clear" w:color="000000" w:fill="FFFFFF"/>
            <w:vAlign w:val="center"/>
            <w:hideMark/>
          </w:tcPr>
          <w:p w14:paraId="22851462" w14:textId="77777777" w:rsidR="00D179D0" w:rsidRPr="00D179D0" w:rsidRDefault="00D179D0" w:rsidP="005643D2">
            <w:pPr>
              <w:spacing w:after="0" w:line="240" w:lineRule="auto"/>
              <w:jc w:val="right"/>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$0.00</w:t>
            </w:r>
          </w:p>
        </w:tc>
      </w:tr>
      <w:tr w:rsidR="00D179D0" w:rsidRPr="00D179D0" w14:paraId="6A74631E" w14:textId="77777777" w:rsidTr="00D179D0">
        <w:trPr>
          <w:trHeight w:val="300"/>
        </w:trPr>
        <w:tc>
          <w:tcPr>
            <w:tcW w:w="7401" w:type="dxa"/>
            <w:tcBorders>
              <w:top w:val="nil"/>
              <w:left w:val="single" w:sz="8" w:space="0" w:color="auto"/>
              <w:bottom w:val="single" w:sz="8" w:space="0" w:color="000000"/>
              <w:right w:val="nil"/>
            </w:tcBorders>
            <w:shd w:val="clear" w:color="000000" w:fill="FFFFFF"/>
            <w:vAlign w:val="center"/>
            <w:hideMark/>
          </w:tcPr>
          <w:p w14:paraId="4EBB507C" w14:textId="77777777" w:rsidR="00D179D0" w:rsidRPr="00D179D0" w:rsidRDefault="00D179D0" w:rsidP="005643D2">
            <w:pPr>
              <w:spacing w:after="0" w:line="240" w:lineRule="auto"/>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2.2 Incremento por Variación de Inventarios</w:t>
            </w:r>
          </w:p>
        </w:tc>
        <w:tc>
          <w:tcPr>
            <w:tcW w:w="1551" w:type="dxa"/>
            <w:tcBorders>
              <w:top w:val="nil"/>
              <w:left w:val="single" w:sz="8" w:space="0" w:color="000000"/>
              <w:bottom w:val="single" w:sz="8" w:space="0" w:color="000000"/>
              <w:right w:val="single" w:sz="8" w:space="0" w:color="auto"/>
            </w:tcBorders>
            <w:shd w:val="clear" w:color="000000" w:fill="FFFFFF"/>
            <w:vAlign w:val="center"/>
            <w:hideMark/>
          </w:tcPr>
          <w:p w14:paraId="030B7AD8" w14:textId="77777777" w:rsidR="00D179D0" w:rsidRPr="00D179D0" w:rsidRDefault="00D179D0" w:rsidP="005643D2">
            <w:pPr>
              <w:spacing w:after="0" w:line="240" w:lineRule="auto"/>
              <w:jc w:val="right"/>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$0.00</w:t>
            </w:r>
          </w:p>
        </w:tc>
      </w:tr>
      <w:tr w:rsidR="00D179D0" w:rsidRPr="00D179D0" w14:paraId="70294564" w14:textId="77777777" w:rsidTr="00D179D0">
        <w:trPr>
          <w:trHeight w:val="344"/>
        </w:trPr>
        <w:tc>
          <w:tcPr>
            <w:tcW w:w="7401" w:type="dxa"/>
            <w:tcBorders>
              <w:top w:val="nil"/>
              <w:left w:val="single" w:sz="8" w:space="0" w:color="auto"/>
              <w:bottom w:val="single" w:sz="8" w:space="0" w:color="000000"/>
              <w:right w:val="nil"/>
            </w:tcBorders>
            <w:shd w:val="clear" w:color="000000" w:fill="FFFFFF"/>
            <w:vAlign w:val="center"/>
            <w:hideMark/>
          </w:tcPr>
          <w:p w14:paraId="0E0B6E04" w14:textId="77777777" w:rsidR="00D179D0" w:rsidRPr="00D179D0" w:rsidRDefault="00D179D0" w:rsidP="005643D2">
            <w:pPr>
              <w:spacing w:after="0" w:line="240" w:lineRule="auto"/>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2.3 Disminución del Exceso de Estimaciones por Pérdida o Deterioro u Obsolescencia</w:t>
            </w:r>
          </w:p>
        </w:tc>
        <w:tc>
          <w:tcPr>
            <w:tcW w:w="1551" w:type="dxa"/>
            <w:tcBorders>
              <w:top w:val="nil"/>
              <w:left w:val="single" w:sz="8" w:space="0" w:color="000000"/>
              <w:bottom w:val="single" w:sz="8" w:space="0" w:color="000000"/>
              <w:right w:val="single" w:sz="8" w:space="0" w:color="auto"/>
            </w:tcBorders>
            <w:shd w:val="clear" w:color="000000" w:fill="FFFFFF"/>
            <w:vAlign w:val="center"/>
            <w:hideMark/>
          </w:tcPr>
          <w:p w14:paraId="67883A16" w14:textId="77777777" w:rsidR="00D179D0" w:rsidRPr="00D179D0" w:rsidRDefault="00D179D0" w:rsidP="005643D2">
            <w:pPr>
              <w:spacing w:after="0" w:line="240" w:lineRule="auto"/>
              <w:jc w:val="right"/>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$0.00</w:t>
            </w:r>
          </w:p>
        </w:tc>
      </w:tr>
      <w:tr w:rsidR="00D179D0" w:rsidRPr="00D179D0" w14:paraId="10204F69" w14:textId="77777777" w:rsidTr="00D179D0">
        <w:trPr>
          <w:trHeight w:val="300"/>
        </w:trPr>
        <w:tc>
          <w:tcPr>
            <w:tcW w:w="7401" w:type="dxa"/>
            <w:tcBorders>
              <w:top w:val="nil"/>
              <w:left w:val="single" w:sz="8" w:space="0" w:color="auto"/>
              <w:bottom w:val="single" w:sz="8" w:space="0" w:color="000000"/>
              <w:right w:val="nil"/>
            </w:tcBorders>
            <w:shd w:val="clear" w:color="000000" w:fill="FFFFFF"/>
            <w:vAlign w:val="center"/>
            <w:hideMark/>
          </w:tcPr>
          <w:p w14:paraId="7A5800A4" w14:textId="77777777" w:rsidR="00D179D0" w:rsidRPr="00D179D0" w:rsidRDefault="00D179D0" w:rsidP="005643D2">
            <w:pPr>
              <w:spacing w:after="0" w:line="240" w:lineRule="auto"/>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2.4 Disminución del Exceso de Provisiones</w:t>
            </w:r>
          </w:p>
        </w:tc>
        <w:tc>
          <w:tcPr>
            <w:tcW w:w="1551" w:type="dxa"/>
            <w:tcBorders>
              <w:top w:val="nil"/>
              <w:left w:val="single" w:sz="8" w:space="0" w:color="000000"/>
              <w:bottom w:val="single" w:sz="8" w:space="0" w:color="000000"/>
              <w:right w:val="single" w:sz="8" w:space="0" w:color="auto"/>
            </w:tcBorders>
            <w:shd w:val="clear" w:color="000000" w:fill="FFFFFF"/>
            <w:vAlign w:val="center"/>
            <w:hideMark/>
          </w:tcPr>
          <w:p w14:paraId="1D1D8266" w14:textId="77777777" w:rsidR="00D179D0" w:rsidRPr="00D179D0" w:rsidRDefault="00D179D0" w:rsidP="005643D2">
            <w:pPr>
              <w:spacing w:after="0" w:line="240" w:lineRule="auto"/>
              <w:jc w:val="right"/>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$0.00</w:t>
            </w:r>
          </w:p>
        </w:tc>
      </w:tr>
      <w:tr w:rsidR="00D179D0" w:rsidRPr="00D179D0" w14:paraId="6A788F93" w14:textId="77777777" w:rsidTr="00D179D0">
        <w:trPr>
          <w:trHeight w:val="300"/>
        </w:trPr>
        <w:tc>
          <w:tcPr>
            <w:tcW w:w="7401" w:type="dxa"/>
            <w:tcBorders>
              <w:top w:val="nil"/>
              <w:left w:val="single" w:sz="8" w:space="0" w:color="auto"/>
              <w:bottom w:val="single" w:sz="8" w:space="0" w:color="000000"/>
              <w:right w:val="nil"/>
            </w:tcBorders>
            <w:shd w:val="clear" w:color="000000" w:fill="FFFFFF"/>
            <w:vAlign w:val="center"/>
            <w:hideMark/>
          </w:tcPr>
          <w:p w14:paraId="42932624" w14:textId="77777777" w:rsidR="00D179D0" w:rsidRPr="00D179D0" w:rsidRDefault="00D179D0" w:rsidP="005643D2">
            <w:pPr>
              <w:spacing w:after="0" w:line="240" w:lineRule="auto"/>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2.5 Otros Ingresos y Beneficios Varios</w:t>
            </w:r>
          </w:p>
        </w:tc>
        <w:tc>
          <w:tcPr>
            <w:tcW w:w="1551" w:type="dxa"/>
            <w:tcBorders>
              <w:top w:val="nil"/>
              <w:left w:val="single" w:sz="8" w:space="0" w:color="000000"/>
              <w:bottom w:val="single" w:sz="8" w:space="0" w:color="000000"/>
              <w:right w:val="single" w:sz="8" w:space="0" w:color="auto"/>
            </w:tcBorders>
            <w:shd w:val="clear" w:color="000000" w:fill="FFFFFF"/>
            <w:vAlign w:val="center"/>
            <w:hideMark/>
          </w:tcPr>
          <w:p w14:paraId="222B195B" w14:textId="77777777" w:rsidR="00D179D0" w:rsidRPr="00D179D0" w:rsidRDefault="00D179D0" w:rsidP="005643D2">
            <w:pPr>
              <w:spacing w:after="0" w:line="240" w:lineRule="auto"/>
              <w:jc w:val="right"/>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$0.00</w:t>
            </w:r>
          </w:p>
        </w:tc>
      </w:tr>
      <w:tr w:rsidR="00D179D0" w:rsidRPr="00D179D0" w14:paraId="3ED80ECF" w14:textId="77777777" w:rsidTr="00D179D0">
        <w:trPr>
          <w:trHeight w:val="300"/>
        </w:trPr>
        <w:tc>
          <w:tcPr>
            <w:tcW w:w="7401" w:type="dxa"/>
            <w:tcBorders>
              <w:top w:val="nil"/>
              <w:left w:val="single" w:sz="8" w:space="0" w:color="auto"/>
              <w:bottom w:val="single" w:sz="8" w:space="0" w:color="000000"/>
              <w:right w:val="nil"/>
            </w:tcBorders>
            <w:shd w:val="clear" w:color="000000" w:fill="FFFFFF"/>
            <w:vAlign w:val="center"/>
            <w:hideMark/>
          </w:tcPr>
          <w:p w14:paraId="2E28DA3D" w14:textId="77777777" w:rsidR="00D179D0" w:rsidRPr="00D179D0" w:rsidRDefault="00D179D0" w:rsidP="005643D2">
            <w:pPr>
              <w:spacing w:after="0" w:line="240" w:lineRule="auto"/>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2.6 Otros Ingresos Contables No Presupuestarios</w:t>
            </w:r>
          </w:p>
        </w:tc>
        <w:tc>
          <w:tcPr>
            <w:tcW w:w="1551" w:type="dxa"/>
            <w:tcBorders>
              <w:top w:val="nil"/>
              <w:left w:val="single" w:sz="8" w:space="0" w:color="000000"/>
              <w:bottom w:val="single" w:sz="8" w:space="0" w:color="000000"/>
              <w:right w:val="single" w:sz="8" w:space="0" w:color="auto"/>
            </w:tcBorders>
            <w:shd w:val="clear" w:color="000000" w:fill="FFFFFF"/>
            <w:vAlign w:val="center"/>
            <w:hideMark/>
          </w:tcPr>
          <w:p w14:paraId="704915D9" w14:textId="77777777" w:rsidR="00D179D0" w:rsidRPr="00D179D0" w:rsidRDefault="00D179D0" w:rsidP="005643D2">
            <w:pPr>
              <w:spacing w:after="0" w:line="240" w:lineRule="auto"/>
              <w:jc w:val="right"/>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$0.00</w:t>
            </w:r>
          </w:p>
        </w:tc>
      </w:tr>
      <w:tr w:rsidR="00D179D0" w:rsidRPr="00D179D0" w14:paraId="23654CD0" w14:textId="77777777" w:rsidTr="00D179D0">
        <w:trPr>
          <w:trHeight w:val="300"/>
        </w:trPr>
        <w:tc>
          <w:tcPr>
            <w:tcW w:w="7401" w:type="dxa"/>
            <w:tcBorders>
              <w:top w:val="nil"/>
              <w:left w:val="single" w:sz="8" w:space="0" w:color="auto"/>
              <w:bottom w:val="nil"/>
              <w:right w:val="nil"/>
            </w:tcBorders>
            <w:vAlign w:val="center"/>
            <w:hideMark/>
          </w:tcPr>
          <w:p w14:paraId="01BCE11D" w14:textId="77777777" w:rsidR="00D179D0" w:rsidRPr="00D179D0" w:rsidRDefault="00D179D0" w:rsidP="005643D2">
            <w:pPr>
              <w:spacing w:after="0" w:line="240" w:lineRule="auto"/>
              <w:rPr>
                <w:rFonts w:ascii="Aptos" w:eastAsia="Times New Roman" w:hAnsi="Aptos" w:cs="Times New Roman"/>
                <w:color w:val="000000"/>
                <w:sz w:val="16"/>
                <w:szCs w:val="16"/>
                <w:lang w:val="es-MX" w:eastAsia="es-MX"/>
              </w:rPr>
            </w:pPr>
            <w:r w:rsidRPr="00D179D0">
              <w:rPr>
                <w:rFonts w:ascii="Aptos" w:eastAsia="Times New Roman" w:hAnsi="Aptos" w:cs="Times New Roman"/>
                <w:color w:val="000000"/>
                <w:sz w:val="16"/>
                <w:szCs w:val="16"/>
                <w:lang w:val="es-MX" w:eastAsia="es-MX"/>
              </w:rPr>
              <w:t> </w:t>
            </w:r>
          </w:p>
        </w:tc>
        <w:tc>
          <w:tcPr>
            <w:tcW w:w="1551" w:type="dxa"/>
            <w:tcBorders>
              <w:top w:val="nil"/>
              <w:left w:val="nil"/>
              <w:bottom w:val="single" w:sz="8" w:space="0" w:color="000000"/>
              <w:right w:val="single" w:sz="8" w:space="0" w:color="auto"/>
            </w:tcBorders>
            <w:vAlign w:val="center"/>
            <w:hideMark/>
          </w:tcPr>
          <w:p w14:paraId="4614B4B5" w14:textId="77777777" w:rsidR="00D179D0" w:rsidRPr="00D179D0" w:rsidRDefault="00D179D0" w:rsidP="005643D2">
            <w:pPr>
              <w:spacing w:after="0" w:line="240" w:lineRule="auto"/>
              <w:rPr>
                <w:rFonts w:ascii="Aptos" w:eastAsia="Times New Roman" w:hAnsi="Aptos" w:cs="Times New Roman"/>
                <w:color w:val="000000"/>
                <w:sz w:val="16"/>
                <w:szCs w:val="16"/>
                <w:lang w:val="es-MX" w:eastAsia="es-MX"/>
              </w:rPr>
            </w:pPr>
            <w:r w:rsidRPr="00D179D0">
              <w:rPr>
                <w:rFonts w:ascii="Aptos" w:eastAsia="Times New Roman" w:hAnsi="Aptos" w:cs="Times New Roman"/>
                <w:color w:val="000000"/>
                <w:sz w:val="16"/>
                <w:szCs w:val="16"/>
                <w:lang w:val="es-MX" w:eastAsia="es-MX"/>
              </w:rPr>
              <w:t> </w:t>
            </w:r>
          </w:p>
        </w:tc>
      </w:tr>
      <w:tr w:rsidR="00D179D0" w:rsidRPr="00D179D0" w14:paraId="58399E95" w14:textId="77777777" w:rsidTr="00D179D0">
        <w:trPr>
          <w:trHeight w:val="300"/>
        </w:trPr>
        <w:tc>
          <w:tcPr>
            <w:tcW w:w="7401" w:type="dxa"/>
            <w:tcBorders>
              <w:top w:val="single" w:sz="8" w:space="0" w:color="000000"/>
              <w:left w:val="single" w:sz="8" w:space="0" w:color="auto"/>
              <w:bottom w:val="single" w:sz="8" w:space="0" w:color="000000"/>
              <w:right w:val="nil"/>
            </w:tcBorders>
            <w:shd w:val="clear" w:color="000000" w:fill="FFFFFF"/>
            <w:vAlign w:val="center"/>
            <w:hideMark/>
          </w:tcPr>
          <w:p w14:paraId="004095DE" w14:textId="77777777" w:rsidR="00D179D0" w:rsidRPr="00D179D0" w:rsidRDefault="00D179D0" w:rsidP="005643D2">
            <w:pPr>
              <w:spacing w:after="0" w:line="240" w:lineRule="auto"/>
              <w:rPr>
                <w:rFonts w:ascii="Arial" w:eastAsia="Times New Roman" w:hAnsi="Arial" w:cs="Arial"/>
                <w:b/>
                <w:bCs/>
                <w:color w:val="000000"/>
                <w:sz w:val="16"/>
                <w:szCs w:val="16"/>
                <w:lang w:val="es-MX" w:eastAsia="es-MX"/>
              </w:rPr>
            </w:pPr>
            <w:r w:rsidRPr="00D179D0">
              <w:rPr>
                <w:rFonts w:ascii="Arial" w:eastAsia="Times New Roman" w:hAnsi="Arial" w:cs="Arial"/>
                <w:b/>
                <w:bCs/>
                <w:color w:val="000000"/>
                <w:sz w:val="16"/>
                <w:szCs w:val="16"/>
                <w:lang w:val="es-MX" w:eastAsia="es-MX"/>
              </w:rPr>
              <w:t>3. Menos Ingresos Presupuestarios No Contables</w:t>
            </w:r>
          </w:p>
        </w:tc>
        <w:tc>
          <w:tcPr>
            <w:tcW w:w="1551" w:type="dxa"/>
            <w:tcBorders>
              <w:top w:val="nil"/>
              <w:left w:val="single" w:sz="8" w:space="0" w:color="000000"/>
              <w:bottom w:val="single" w:sz="8" w:space="0" w:color="000000"/>
              <w:right w:val="single" w:sz="8" w:space="0" w:color="auto"/>
            </w:tcBorders>
            <w:shd w:val="clear" w:color="000000" w:fill="FFFFFF"/>
            <w:vAlign w:val="center"/>
            <w:hideMark/>
          </w:tcPr>
          <w:p w14:paraId="48C21201" w14:textId="77777777" w:rsidR="00D179D0" w:rsidRPr="00D179D0" w:rsidRDefault="00D179D0" w:rsidP="005643D2">
            <w:pPr>
              <w:spacing w:after="0" w:line="240" w:lineRule="auto"/>
              <w:jc w:val="right"/>
              <w:rPr>
                <w:rFonts w:ascii="Arial" w:eastAsia="Times New Roman" w:hAnsi="Arial" w:cs="Arial"/>
                <w:b/>
                <w:bCs/>
                <w:color w:val="000000"/>
                <w:sz w:val="16"/>
                <w:szCs w:val="16"/>
                <w:lang w:val="es-MX" w:eastAsia="es-MX"/>
              </w:rPr>
            </w:pPr>
            <w:r w:rsidRPr="00D179D0">
              <w:rPr>
                <w:rFonts w:ascii="Arial" w:eastAsia="Times New Roman" w:hAnsi="Arial" w:cs="Arial"/>
                <w:b/>
                <w:bCs/>
                <w:color w:val="000000"/>
                <w:sz w:val="16"/>
                <w:szCs w:val="16"/>
                <w:lang w:val="es-MX" w:eastAsia="es-MX"/>
              </w:rPr>
              <w:t>$0.00</w:t>
            </w:r>
          </w:p>
        </w:tc>
      </w:tr>
      <w:tr w:rsidR="00D179D0" w:rsidRPr="00D179D0" w14:paraId="120630C7" w14:textId="77777777" w:rsidTr="00D179D0">
        <w:trPr>
          <w:trHeight w:val="300"/>
        </w:trPr>
        <w:tc>
          <w:tcPr>
            <w:tcW w:w="7401" w:type="dxa"/>
            <w:tcBorders>
              <w:top w:val="nil"/>
              <w:left w:val="single" w:sz="8" w:space="0" w:color="auto"/>
              <w:bottom w:val="single" w:sz="8" w:space="0" w:color="000000"/>
              <w:right w:val="nil"/>
            </w:tcBorders>
            <w:shd w:val="clear" w:color="000000" w:fill="FFFFFF"/>
            <w:vAlign w:val="center"/>
            <w:hideMark/>
          </w:tcPr>
          <w:p w14:paraId="3585A9C6" w14:textId="77777777" w:rsidR="00D179D0" w:rsidRPr="00D179D0" w:rsidRDefault="00D179D0" w:rsidP="005643D2">
            <w:pPr>
              <w:spacing w:after="0" w:line="240" w:lineRule="auto"/>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3.1 Aprovechamientos Patrimoniales</w:t>
            </w:r>
          </w:p>
        </w:tc>
        <w:tc>
          <w:tcPr>
            <w:tcW w:w="1551" w:type="dxa"/>
            <w:tcBorders>
              <w:top w:val="nil"/>
              <w:left w:val="single" w:sz="8" w:space="0" w:color="000000"/>
              <w:bottom w:val="single" w:sz="8" w:space="0" w:color="000000"/>
              <w:right w:val="single" w:sz="8" w:space="0" w:color="auto"/>
            </w:tcBorders>
            <w:shd w:val="clear" w:color="000000" w:fill="FFFFFF"/>
            <w:vAlign w:val="center"/>
            <w:hideMark/>
          </w:tcPr>
          <w:p w14:paraId="63CEDD21" w14:textId="77777777" w:rsidR="00D179D0" w:rsidRPr="00D179D0" w:rsidRDefault="00D179D0" w:rsidP="005643D2">
            <w:pPr>
              <w:spacing w:after="0" w:line="240" w:lineRule="auto"/>
              <w:jc w:val="right"/>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$0.00</w:t>
            </w:r>
          </w:p>
        </w:tc>
      </w:tr>
      <w:tr w:rsidR="00D179D0" w:rsidRPr="00D179D0" w14:paraId="597E1F5F" w14:textId="77777777" w:rsidTr="00D179D0">
        <w:trPr>
          <w:trHeight w:val="300"/>
        </w:trPr>
        <w:tc>
          <w:tcPr>
            <w:tcW w:w="7401" w:type="dxa"/>
            <w:tcBorders>
              <w:top w:val="nil"/>
              <w:left w:val="single" w:sz="8" w:space="0" w:color="auto"/>
              <w:bottom w:val="single" w:sz="8" w:space="0" w:color="000000"/>
              <w:right w:val="nil"/>
            </w:tcBorders>
            <w:shd w:val="clear" w:color="000000" w:fill="FFFFFF"/>
            <w:vAlign w:val="center"/>
            <w:hideMark/>
          </w:tcPr>
          <w:p w14:paraId="128A0A74" w14:textId="77777777" w:rsidR="00D179D0" w:rsidRPr="00D179D0" w:rsidRDefault="00D179D0" w:rsidP="005643D2">
            <w:pPr>
              <w:spacing w:after="0" w:line="240" w:lineRule="auto"/>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3.2 Ingresos Derivados de Financiamientos</w:t>
            </w:r>
          </w:p>
        </w:tc>
        <w:tc>
          <w:tcPr>
            <w:tcW w:w="1551" w:type="dxa"/>
            <w:tcBorders>
              <w:top w:val="nil"/>
              <w:left w:val="single" w:sz="8" w:space="0" w:color="000000"/>
              <w:bottom w:val="single" w:sz="8" w:space="0" w:color="000000"/>
              <w:right w:val="single" w:sz="8" w:space="0" w:color="auto"/>
            </w:tcBorders>
            <w:shd w:val="clear" w:color="000000" w:fill="FFFFFF"/>
            <w:vAlign w:val="center"/>
            <w:hideMark/>
          </w:tcPr>
          <w:p w14:paraId="54BFB48B" w14:textId="77777777" w:rsidR="00D179D0" w:rsidRPr="00D179D0" w:rsidRDefault="00D179D0" w:rsidP="005643D2">
            <w:pPr>
              <w:spacing w:after="0" w:line="240" w:lineRule="auto"/>
              <w:jc w:val="right"/>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$0.00</w:t>
            </w:r>
          </w:p>
        </w:tc>
      </w:tr>
      <w:tr w:rsidR="00D179D0" w:rsidRPr="00D179D0" w14:paraId="76B74A8F" w14:textId="77777777" w:rsidTr="00D179D0">
        <w:trPr>
          <w:trHeight w:val="300"/>
        </w:trPr>
        <w:tc>
          <w:tcPr>
            <w:tcW w:w="7401" w:type="dxa"/>
            <w:tcBorders>
              <w:top w:val="nil"/>
              <w:left w:val="single" w:sz="8" w:space="0" w:color="auto"/>
              <w:bottom w:val="single" w:sz="8" w:space="0" w:color="000000"/>
              <w:right w:val="nil"/>
            </w:tcBorders>
            <w:shd w:val="clear" w:color="000000" w:fill="FFFFFF"/>
            <w:vAlign w:val="center"/>
            <w:hideMark/>
          </w:tcPr>
          <w:p w14:paraId="56866869" w14:textId="77777777" w:rsidR="00D179D0" w:rsidRPr="00D179D0" w:rsidRDefault="00D179D0" w:rsidP="005643D2">
            <w:pPr>
              <w:spacing w:after="0" w:line="240" w:lineRule="auto"/>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3.3 Otros Ingresos Presupuestarios No Contables</w:t>
            </w:r>
          </w:p>
        </w:tc>
        <w:tc>
          <w:tcPr>
            <w:tcW w:w="1551" w:type="dxa"/>
            <w:tcBorders>
              <w:top w:val="nil"/>
              <w:left w:val="single" w:sz="8" w:space="0" w:color="000000"/>
              <w:bottom w:val="single" w:sz="8" w:space="0" w:color="000000"/>
              <w:right w:val="single" w:sz="8" w:space="0" w:color="auto"/>
            </w:tcBorders>
            <w:shd w:val="clear" w:color="000000" w:fill="FFFFFF"/>
            <w:vAlign w:val="center"/>
            <w:hideMark/>
          </w:tcPr>
          <w:p w14:paraId="7D60695F" w14:textId="77777777" w:rsidR="00D179D0" w:rsidRPr="00D179D0" w:rsidRDefault="00D179D0" w:rsidP="005643D2">
            <w:pPr>
              <w:spacing w:after="0" w:line="240" w:lineRule="auto"/>
              <w:jc w:val="right"/>
              <w:rPr>
                <w:rFonts w:ascii="Arial" w:eastAsia="Times New Roman" w:hAnsi="Arial" w:cs="Arial"/>
                <w:color w:val="000000"/>
                <w:sz w:val="16"/>
                <w:szCs w:val="16"/>
                <w:lang w:val="es-MX" w:eastAsia="es-MX"/>
              </w:rPr>
            </w:pPr>
            <w:r w:rsidRPr="00D179D0">
              <w:rPr>
                <w:rFonts w:ascii="Arial" w:eastAsia="Times New Roman" w:hAnsi="Arial" w:cs="Arial"/>
                <w:color w:val="000000"/>
                <w:sz w:val="16"/>
                <w:szCs w:val="16"/>
                <w:lang w:val="es-MX" w:eastAsia="es-MX"/>
              </w:rPr>
              <w:t>$0.00</w:t>
            </w:r>
          </w:p>
        </w:tc>
      </w:tr>
      <w:tr w:rsidR="00D179D0" w:rsidRPr="00D179D0" w14:paraId="6B61013E" w14:textId="77777777" w:rsidTr="00D179D0">
        <w:trPr>
          <w:trHeight w:val="300"/>
        </w:trPr>
        <w:tc>
          <w:tcPr>
            <w:tcW w:w="7401" w:type="dxa"/>
            <w:tcBorders>
              <w:top w:val="nil"/>
              <w:left w:val="single" w:sz="8" w:space="0" w:color="auto"/>
              <w:bottom w:val="nil"/>
              <w:right w:val="nil"/>
            </w:tcBorders>
            <w:vAlign w:val="center"/>
            <w:hideMark/>
          </w:tcPr>
          <w:p w14:paraId="70B44343" w14:textId="77777777" w:rsidR="00D179D0" w:rsidRPr="00D179D0" w:rsidRDefault="00D179D0" w:rsidP="005643D2">
            <w:pPr>
              <w:spacing w:after="0" w:line="240" w:lineRule="auto"/>
              <w:rPr>
                <w:rFonts w:ascii="Aptos" w:eastAsia="Times New Roman" w:hAnsi="Aptos" w:cs="Times New Roman"/>
                <w:color w:val="000000"/>
                <w:sz w:val="16"/>
                <w:szCs w:val="16"/>
                <w:lang w:val="es-MX" w:eastAsia="es-MX"/>
              </w:rPr>
            </w:pPr>
            <w:r w:rsidRPr="00D179D0">
              <w:rPr>
                <w:rFonts w:ascii="Aptos" w:eastAsia="Times New Roman" w:hAnsi="Aptos" w:cs="Times New Roman"/>
                <w:color w:val="000000"/>
                <w:sz w:val="16"/>
                <w:szCs w:val="16"/>
                <w:lang w:val="es-MX" w:eastAsia="es-MX"/>
              </w:rPr>
              <w:t> </w:t>
            </w:r>
          </w:p>
        </w:tc>
        <w:tc>
          <w:tcPr>
            <w:tcW w:w="1551" w:type="dxa"/>
            <w:tcBorders>
              <w:top w:val="nil"/>
              <w:left w:val="nil"/>
              <w:bottom w:val="single" w:sz="8" w:space="0" w:color="000000"/>
              <w:right w:val="single" w:sz="8" w:space="0" w:color="auto"/>
            </w:tcBorders>
            <w:vAlign w:val="center"/>
            <w:hideMark/>
          </w:tcPr>
          <w:p w14:paraId="4E855029" w14:textId="77777777" w:rsidR="00D179D0" w:rsidRPr="00D179D0" w:rsidRDefault="00D179D0" w:rsidP="005643D2">
            <w:pPr>
              <w:spacing w:after="0" w:line="240" w:lineRule="auto"/>
              <w:rPr>
                <w:rFonts w:ascii="Aptos" w:eastAsia="Times New Roman" w:hAnsi="Aptos" w:cs="Times New Roman"/>
                <w:color w:val="000000"/>
                <w:sz w:val="16"/>
                <w:szCs w:val="16"/>
                <w:lang w:val="es-MX" w:eastAsia="es-MX"/>
              </w:rPr>
            </w:pPr>
            <w:r w:rsidRPr="00D179D0">
              <w:rPr>
                <w:rFonts w:ascii="Aptos" w:eastAsia="Times New Roman" w:hAnsi="Aptos" w:cs="Times New Roman"/>
                <w:color w:val="000000"/>
                <w:sz w:val="16"/>
                <w:szCs w:val="16"/>
                <w:lang w:val="es-MX" w:eastAsia="es-MX"/>
              </w:rPr>
              <w:t> </w:t>
            </w:r>
          </w:p>
        </w:tc>
      </w:tr>
      <w:tr w:rsidR="00D179D0" w:rsidRPr="00D179D0" w14:paraId="65E6C083" w14:textId="77777777" w:rsidTr="00D179D0">
        <w:trPr>
          <w:trHeight w:val="300"/>
        </w:trPr>
        <w:tc>
          <w:tcPr>
            <w:tcW w:w="7401" w:type="dxa"/>
            <w:tcBorders>
              <w:top w:val="single" w:sz="8" w:space="0" w:color="000000"/>
              <w:left w:val="single" w:sz="8" w:space="0" w:color="auto"/>
              <w:bottom w:val="single" w:sz="8" w:space="0" w:color="auto"/>
              <w:right w:val="nil"/>
            </w:tcBorders>
            <w:shd w:val="clear" w:color="000000" w:fill="D3D3D3"/>
            <w:vAlign w:val="center"/>
            <w:hideMark/>
          </w:tcPr>
          <w:p w14:paraId="0379AB40" w14:textId="77777777" w:rsidR="00D179D0" w:rsidRPr="00D179D0" w:rsidRDefault="00D179D0" w:rsidP="005643D2">
            <w:pPr>
              <w:spacing w:after="0" w:line="240" w:lineRule="auto"/>
              <w:rPr>
                <w:rFonts w:ascii="Arial" w:eastAsia="Times New Roman" w:hAnsi="Arial" w:cs="Arial"/>
                <w:b/>
                <w:bCs/>
                <w:color w:val="000000"/>
                <w:sz w:val="16"/>
                <w:szCs w:val="16"/>
                <w:lang w:val="es-MX" w:eastAsia="es-MX"/>
              </w:rPr>
            </w:pPr>
            <w:r w:rsidRPr="00D179D0">
              <w:rPr>
                <w:rFonts w:ascii="Arial" w:eastAsia="Times New Roman" w:hAnsi="Arial" w:cs="Arial"/>
                <w:b/>
                <w:bCs/>
                <w:color w:val="000000"/>
                <w:sz w:val="16"/>
                <w:szCs w:val="16"/>
                <w:lang w:val="es-MX" w:eastAsia="es-MX"/>
              </w:rPr>
              <w:t>4. Total de Ingresos Contables</w:t>
            </w:r>
          </w:p>
        </w:tc>
        <w:tc>
          <w:tcPr>
            <w:tcW w:w="1551" w:type="dxa"/>
            <w:tcBorders>
              <w:top w:val="nil"/>
              <w:left w:val="single" w:sz="8" w:space="0" w:color="000000"/>
              <w:bottom w:val="single" w:sz="8" w:space="0" w:color="auto"/>
              <w:right w:val="single" w:sz="8" w:space="0" w:color="auto"/>
            </w:tcBorders>
            <w:shd w:val="clear" w:color="000000" w:fill="D3D3D3"/>
            <w:vAlign w:val="center"/>
            <w:hideMark/>
          </w:tcPr>
          <w:p w14:paraId="6DAB7650" w14:textId="46C9C0A2" w:rsidR="00CB4A32" w:rsidRPr="00D179D0" w:rsidRDefault="00CA6CCA" w:rsidP="00CB4A32">
            <w:pPr>
              <w:spacing w:after="0" w:line="240" w:lineRule="auto"/>
              <w:jc w:val="right"/>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val="es-MX" w:eastAsia="es-MX"/>
              </w:rPr>
              <w:t>$ 29,961,5</w:t>
            </w:r>
            <w:r w:rsidR="00426A5F">
              <w:rPr>
                <w:rFonts w:ascii="Arial" w:eastAsia="Times New Roman" w:hAnsi="Arial" w:cs="Arial"/>
                <w:b/>
                <w:bCs/>
                <w:color w:val="000000"/>
                <w:sz w:val="16"/>
                <w:szCs w:val="16"/>
                <w:lang w:val="es-MX" w:eastAsia="es-MX"/>
              </w:rPr>
              <w:t>68</w:t>
            </w:r>
            <w:r>
              <w:rPr>
                <w:rFonts w:ascii="Arial" w:eastAsia="Times New Roman" w:hAnsi="Arial" w:cs="Arial"/>
                <w:b/>
                <w:bCs/>
                <w:color w:val="000000"/>
                <w:sz w:val="16"/>
                <w:szCs w:val="16"/>
                <w:lang w:val="es-MX" w:eastAsia="es-MX"/>
              </w:rPr>
              <w:t>.90</w:t>
            </w:r>
          </w:p>
        </w:tc>
      </w:tr>
    </w:tbl>
    <w:p w14:paraId="364990DE" w14:textId="77777777" w:rsidR="00D179D0" w:rsidRPr="00D37A35" w:rsidRDefault="00D179D0" w:rsidP="00D37A35">
      <w:pPr>
        <w:spacing w:after="0"/>
        <w:rPr>
          <w:rFonts w:cstheme="minorHAnsi"/>
          <w:bCs/>
        </w:rPr>
      </w:pPr>
    </w:p>
    <w:p w14:paraId="4F8F024E" w14:textId="23EA4EC3" w:rsidR="00D179D0" w:rsidRPr="00D37A35" w:rsidRDefault="00D179D0" w:rsidP="00D37A35">
      <w:pPr>
        <w:spacing w:after="0"/>
        <w:jc w:val="center"/>
        <w:rPr>
          <w:rFonts w:ascii="Arial" w:hAnsi="Arial" w:cs="Arial"/>
          <w:bCs/>
          <w:color w:val="000000"/>
          <w:sz w:val="20"/>
          <w:szCs w:val="20"/>
          <w:lang w:val="es-MX"/>
        </w:rPr>
      </w:pPr>
      <w:r w:rsidRPr="00D37A35">
        <w:rPr>
          <w:rFonts w:ascii="Arial" w:hAnsi="Arial" w:cs="Arial"/>
          <w:bCs/>
          <w:color w:val="000000"/>
          <w:sz w:val="20"/>
          <w:szCs w:val="20"/>
          <w:lang w:val="es-MX"/>
        </w:rPr>
        <w:t>Conciliación entre los Egresos Presupuestarios y los Gastos Contables.</w:t>
      </w:r>
    </w:p>
    <w:p w14:paraId="40CA06F6" w14:textId="77777777" w:rsidR="009176E1" w:rsidRPr="00D37A35" w:rsidRDefault="00D179D0" w:rsidP="009176E1">
      <w:pPr>
        <w:spacing w:after="0"/>
        <w:jc w:val="center"/>
        <w:rPr>
          <w:rFonts w:ascii="Arial" w:hAnsi="Arial" w:cs="Arial"/>
          <w:bCs/>
          <w:color w:val="000000"/>
          <w:sz w:val="18"/>
          <w:szCs w:val="18"/>
          <w:lang w:val="es-MX"/>
        </w:rPr>
      </w:pPr>
      <w:r w:rsidRPr="00D37A35">
        <w:rPr>
          <w:rFonts w:ascii="Arial" w:hAnsi="Arial" w:cs="Arial"/>
          <w:bCs/>
          <w:color w:val="000000"/>
          <w:sz w:val="18"/>
          <w:szCs w:val="18"/>
          <w:lang w:val="es-MX"/>
        </w:rPr>
        <w:t xml:space="preserve">Correspondiente Del 01/ene./2025 al </w:t>
      </w:r>
      <w:r w:rsidR="009176E1" w:rsidRPr="00D37A35">
        <w:rPr>
          <w:rFonts w:ascii="Arial" w:hAnsi="Arial" w:cs="Arial"/>
          <w:bCs/>
          <w:color w:val="000000"/>
          <w:sz w:val="18"/>
          <w:szCs w:val="18"/>
          <w:lang w:val="es-MX"/>
        </w:rPr>
        <w:t>3</w:t>
      </w:r>
      <w:r w:rsidR="009176E1">
        <w:rPr>
          <w:rFonts w:ascii="Arial" w:hAnsi="Arial" w:cs="Arial"/>
          <w:bCs/>
          <w:color w:val="000000"/>
          <w:sz w:val="18"/>
          <w:szCs w:val="18"/>
          <w:lang w:val="es-MX"/>
        </w:rPr>
        <w:t>1</w:t>
      </w:r>
      <w:r w:rsidR="009176E1" w:rsidRPr="00D37A35">
        <w:rPr>
          <w:rFonts w:ascii="Arial" w:hAnsi="Arial" w:cs="Arial"/>
          <w:bCs/>
          <w:color w:val="000000"/>
          <w:sz w:val="18"/>
          <w:szCs w:val="18"/>
          <w:lang w:val="es-MX"/>
        </w:rPr>
        <w:t>/</w:t>
      </w:r>
      <w:r w:rsidR="009176E1">
        <w:rPr>
          <w:rFonts w:ascii="Arial" w:hAnsi="Arial" w:cs="Arial"/>
          <w:bCs/>
          <w:color w:val="000000"/>
          <w:sz w:val="18"/>
          <w:szCs w:val="18"/>
          <w:lang w:val="es-MX"/>
        </w:rPr>
        <w:t>oct.</w:t>
      </w:r>
      <w:r w:rsidR="009176E1" w:rsidRPr="00D37A35">
        <w:rPr>
          <w:rFonts w:ascii="Arial" w:hAnsi="Arial" w:cs="Arial"/>
          <w:bCs/>
          <w:color w:val="000000"/>
          <w:sz w:val="18"/>
          <w:szCs w:val="18"/>
          <w:lang w:val="es-MX"/>
        </w:rPr>
        <w:t>/2025</w:t>
      </w:r>
    </w:p>
    <w:p w14:paraId="5DC35F1B" w14:textId="2179F039" w:rsidR="00D37A35" w:rsidRPr="00D37A35" w:rsidRDefault="00D37A35" w:rsidP="00D37A35">
      <w:pPr>
        <w:spacing w:after="0"/>
        <w:jc w:val="center"/>
        <w:rPr>
          <w:rFonts w:ascii="Arial" w:hAnsi="Arial" w:cs="Arial"/>
          <w:bCs/>
          <w:color w:val="000000"/>
          <w:sz w:val="18"/>
          <w:szCs w:val="18"/>
          <w:lang w:val="es-MX"/>
        </w:rPr>
      </w:pPr>
    </w:p>
    <w:tbl>
      <w:tblPr>
        <w:tblW w:w="8921" w:type="dxa"/>
        <w:tblCellMar>
          <w:left w:w="70" w:type="dxa"/>
          <w:right w:w="70" w:type="dxa"/>
        </w:tblCellMar>
        <w:tblLook w:val="04A0" w:firstRow="1" w:lastRow="0" w:firstColumn="1" w:lastColumn="0" w:noHBand="0" w:noVBand="1"/>
      </w:tblPr>
      <w:tblGrid>
        <w:gridCol w:w="7361"/>
        <w:gridCol w:w="1560"/>
      </w:tblGrid>
      <w:tr w:rsidR="0003013E" w:rsidRPr="0003013E" w14:paraId="49156039" w14:textId="77777777" w:rsidTr="005643D2">
        <w:trPr>
          <w:trHeight w:val="315"/>
        </w:trPr>
        <w:tc>
          <w:tcPr>
            <w:tcW w:w="7361" w:type="dxa"/>
            <w:tcBorders>
              <w:top w:val="single" w:sz="8" w:space="0" w:color="auto"/>
              <w:left w:val="single" w:sz="8" w:space="0" w:color="auto"/>
              <w:bottom w:val="single" w:sz="8" w:space="0" w:color="000000"/>
              <w:right w:val="nil"/>
            </w:tcBorders>
            <w:shd w:val="clear" w:color="000000" w:fill="D3D3D3"/>
            <w:vAlign w:val="center"/>
            <w:hideMark/>
          </w:tcPr>
          <w:p w14:paraId="46E46A46" w14:textId="77777777" w:rsidR="0003013E" w:rsidRPr="0003013E" w:rsidRDefault="0003013E" w:rsidP="0003013E">
            <w:pPr>
              <w:spacing w:after="0" w:line="240" w:lineRule="auto"/>
              <w:rPr>
                <w:rFonts w:ascii="Arial" w:eastAsia="Times New Roman" w:hAnsi="Arial" w:cs="Arial"/>
                <w:b/>
                <w:bCs/>
                <w:color w:val="000000"/>
                <w:sz w:val="16"/>
                <w:szCs w:val="16"/>
                <w:lang w:val="es-MX" w:eastAsia="es-MX"/>
              </w:rPr>
            </w:pPr>
            <w:r w:rsidRPr="0003013E">
              <w:rPr>
                <w:rFonts w:ascii="Arial" w:eastAsia="Times New Roman" w:hAnsi="Arial" w:cs="Arial"/>
                <w:b/>
                <w:bCs/>
                <w:color w:val="000000"/>
                <w:sz w:val="16"/>
                <w:szCs w:val="16"/>
                <w:lang w:val="es-MX" w:eastAsia="es-MX"/>
              </w:rPr>
              <w:t>1. Total de Egresos Presupuestarios</w:t>
            </w:r>
          </w:p>
        </w:tc>
        <w:tc>
          <w:tcPr>
            <w:tcW w:w="1560" w:type="dxa"/>
            <w:tcBorders>
              <w:top w:val="single" w:sz="8" w:space="0" w:color="auto"/>
              <w:left w:val="single" w:sz="8" w:space="0" w:color="auto"/>
              <w:bottom w:val="single" w:sz="8" w:space="0" w:color="auto"/>
              <w:right w:val="single" w:sz="8" w:space="0" w:color="auto"/>
            </w:tcBorders>
            <w:shd w:val="clear" w:color="000000" w:fill="D3D3D3"/>
            <w:vAlign w:val="center"/>
            <w:hideMark/>
          </w:tcPr>
          <w:p w14:paraId="43CDCBEF" w14:textId="58AEFA27" w:rsidR="0003013E" w:rsidRPr="0003013E" w:rsidRDefault="0003013E" w:rsidP="0003013E">
            <w:pPr>
              <w:spacing w:after="0" w:line="240" w:lineRule="auto"/>
              <w:jc w:val="right"/>
              <w:rPr>
                <w:rFonts w:ascii="Arial" w:eastAsia="Times New Roman" w:hAnsi="Arial" w:cs="Arial"/>
                <w:b/>
                <w:bCs/>
                <w:color w:val="000000"/>
                <w:sz w:val="16"/>
                <w:szCs w:val="16"/>
                <w:lang w:val="es-MX" w:eastAsia="es-MX"/>
              </w:rPr>
            </w:pPr>
            <w:r w:rsidRPr="0003013E">
              <w:rPr>
                <w:rFonts w:ascii="Arial" w:eastAsia="Times New Roman" w:hAnsi="Arial" w:cs="Arial"/>
                <w:b/>
                <w:bCs/>
                <w:color w:val="000000"/>
                <w:sz w:val="16"/>
                <w:szCs w:val="16"/>
                <w:lang w:val="en" w:eastAsia="es-MX"/>
              </w:rPr>
              <w:t>$</w:t>
            </w:r>
            <w:r w:rsidR="00CB4A32">
              <w:rPr>
                <w:rFonts w:ascii="Arial" w:eastAsia="Times New Roman" w:hAnsi="Arial" w:cs="Arial"/>
                <w:b/>
                <w:bCs/>
                <w:color w:val="000000"/>
                <w:sz w:val="16"/>
                <w:szCs w:val="16"/>
                <w:lang w:val="en" w:eastAsia="es-MX"/>
              </w:rPr>
              <w:t xml:space="preserve"> </w:t>
            </w:r>
            <w:r w:rsidR="0030299B">
              <w:rPr>
                <w:rFonts w:ascii="Arial" w:eastAsia="Times New Roman" w:hAnsi="Arial" w:cs="Arial"/>
                <w:b/>
                <w:bCs/>
                <w:color w:val="000000"/>
                <w:sz w:val="16"/>
                <w:szCs w:val="16"/>
                <w:lang w:val="en" w:eastAsia="es-MX"/>
              </w:rPr>
              <w:t>2</w:t>
            </w:r>
            <w:r w:rsidR="00426A5F">
              <w:rPr>
                <w:rFonts w:ascii="Arial" w:eastAsia="Times New Roman" w:hAnsi="Arial" w:cs="Arial"/>
                <w:b/>
                <w:bCs/>
                <w:color w:val="000000"/>
                <w:sz w:val="16"/>
                <w:szCs w:val="16"/>
                <w:lang w:val="en" w:eastAsia="es-MX"/>
              </w:rPr>
              <w:t>9</w:t>
            </w:r>
            <w:r w:rsidR="00CB4A32">
              <w:rPr>
                <w:rFonts w:ascii="Arial" w:eastAsia="Times New Roman" w:hAnsi="Arial" w:cs="Arial"/>
                <w:b/>
                <w:bCs/>
                <w:color w:val="000000"/>
                <w:sz w:val="16"/>
                <w:szCs w:val="16"/>
                <w:lang w:val="en" w:eastAsia="es-MX"/>
              </w:rPr>
              <w:t>,</w:t>
            </w:r>
            <w:r w:rsidR="00426A5F">
              <w:rPr>
                <w:rFonts w:ascii="Arial" w:eastAsia="Times New Roman" w:hAnsi="Arial" w:cs="Arial"/>
                <w:b/>
                <w:bCs/>
                <w:color w:val="000000"/>
                <w:sz w:val="16"/>
                <w:szCs w:val="16"/>
                <w:lang w:val="en" w:eastAsia="es-MX"/>
              </w:rPr>
              <w:t>943</w:t>
            </w:r>
            <w:r w:rsidR="00CB4A32">
              <w:rPr>
                <w:rFonts w:ascii="Arial" w:eastAsia="Times New Roman" w:hAnsi="Arial" w:cs="Arial"/>
                <w:b/>
                <w:bCs/>
                <w:color w:val="000000"/>
                <w:sz w:val="16"/>
                <w:szCs w:val="16"/>
                <w:lang w:val="en" w:eastAsia="es-MX"/>
              </w:rPr>
              <w:t>,</w:t>
            </w:r>
            <w:r w:rsidR="00426A5F">
              <w:rPr>
                <w:rFonts w:ascii="Arial" w:eastAsia="Times New Roman" w:hAnsi="Arial" w:cs="Arial"/>
                <w:b/>
                <w:bCs/>
                <w:color w:val="000000"/>
                <w:sz w:val="16"/>
                <w:szCs w:val="16"/>
                <w:lang w:val="en" w:eastAsia="es-MX"/>
              </w:rPr>
              <w:t>294</w:t>
            </w:r>
            <w:r w:rsidR="00EB005C">
              <w:rPr>
                <w:rFonts w:ascii="Arial" w:eastAsia="Times New Roman" w:hAnsi="Arial" w:cs="Arial"/>
                <w:b/>
                <w:bCs/>
                <w:color w:val="000000"/>
                <w:sz w:val="16"/>
                <w:szCs w:val="16"/>
                <w:lang w:val="en" w:eastAsia="es-MX"/>
              </w:rPr>
              <w:t>.</w:t>
            </w:r>
            <w:r w:rsidR="00426A5F">
              <w:rPr>
                <w:rFonts w:ascii="Arial" w:eastAsia="Times New Roman" w:hAnsi="Arial" w:cs="Arial"/>
                <w:b/>
                <w:bCs/>
                <w:color w:val="000000"/>
                <w:sz w:val="16"/>
                <w:szCs w:val="16"/>
                <w:lang w:val="en" w:eastAsia="es-MX"/>
              </w:rPr>
              <w:t>85</w:t>
            </w:r>
          </w:p>
        </w:tc>
      </w:tr>
      <w:tr w:rsidR="0003013E" w:rsidRPr="0003013E" w14:paraId="6DB3A25F" w14:textId="77777777" w:rsidTr="005643D2">
        <w:trPr>
          <w:trHeight w:val="315"/>
        </w:trPr>
        <w:tc>
          <w:tcPr>
            <w:tcW w:w="7361" w:type="dxa"/>
            <w:tcBorders>
              <w:top w:val="nil"/>
              <w:left w:val="single" w:sz="8" w:space="0" w:color="auto"/>
              <w:bottom w:val="nil"/>
              <w:right w:val="nil"/>
            </w:tcBorders>
            <w:vAlign w:val="center"/>
            <w:hideMark/>
          </w:tcPr>
          <w:p w14:paraId="541940B9" w14:textId="77777777" w:rsidR="0003013E" w:rsidRPr="0003013E" w:rsidRDefault="0003013E" w:rsidP="0003013E">
            <w:pPr>
              <w:spacing w:after="0" w:line="240" w:lineRule="auto"/>
              <w:rPr>
                <w:rFonts w:ascii="Aptos" w:eastAsia="Times New Roman" w:hAnsi="Aptos" w:cs="Times New Roman"/>
                <w:color w:val="000000"/>
                <w:sz w:val="2"/>
                <w:szCs w:val="2"/>
                <w:lang w:val="es-MX" w:eastAsia="es-MX"/>
              </w:rPr>
            </w:pPr>
            <w:r w:rsidRPr="0003013E">
              <w:rPr>
                <w:rFonts w:ascii="Aptos" w:eastAsia="Times New Roman" w:hAnsi="Aptos" w:cs="Times New Roman"/>
                <w:color w:val="000000"/>
                <w:sz w:val="2"/>
                <w:szCs w:val="2"/>
                <w:lang w:val="es-MX" w:eastAsia="es-MX"/>
              </w:rPr>
              <w:t> </w:t>
            </w:r>
          </w:p>
        </w:tc>
        <w:tc>
          <w:tcPr>
            <w:tcW w:w="1560" w:type="dxa"/>
            <w:tcBorders>
              <w:top w:val="nil"/>
              <w:left w:val="nil"/>
              <w:bottom w:val="nil"/>
              <w:right w:val="single" w:sz="8" w:space="0" w:color="auto"/>
            </w:tcBorders>
            <w:vAlign w:val="center"/>
            <w:hideMark/>
          </w:tcPr>
          <w:p w14:paraId="67D4E720" w14:textId="77777777" w:rsidR="0003013E" w:rsidRPr="0003013E" w:rsidRDefault="0003013E" w:rsidP="0003013E">
            <w:pPr>
              <w:spacing w:after="0" w:line="240" w:lineRule="auto"/>
              <w:rPr>
                <w:rFonts w:ascii="Aptos" w:eastAsia="Times New Roman" w:hAnsi="Aptos" w:cs="Times New Roman"/>
                <w:color w:val="000000"/>
                <w:sz w:val="2"/>
                <w:szCs w:val="2"/>
                <w:lang w:val="es-MX" w:eastAsia="es-MX"/>
              </w:rPr>
            </w:pPr>
            <w:r w:rsidRPr="0003013E">
              <w:rPr>
                <w:rFonts w:ascii="Aptos" w:eastAsia="Times New Roman" w:hAnsi="Aptos" w:cs="Times New Roman"/>
                <w:color w:val="000000"/>
                <w:sz w:val="2"/>
                <w:szCs w:val="2"/>
                <w:lang w:val="en" w:eastAsia="es-MX"/>
              </w:rPr>
              <w:t> </w:t>
            </w:r>
          </w:p>
        </w:tc>
      </w:tr>
      <w:tr w:rsidR="0003013E" w:rsidRPr="0003013E" w14:paraId="7DE2C641" w14:textId="77777777" w:rsidTr="005643D2">
        <w:trPr>
          <w:trHeight w:val="315"/>
        </w:trPr>
        <w:tc>
          <w:tcPr>
            <w:tcW w:w="7361" w:type="dxa"/>
            <w:tcBorders>
              <w:top w:val="single" w:sz="8" w:space="0" w:color="000000"/>
              <w:left w:val="single" w:sz="8" w:space="0" w:color="auto"/>
              <w:bottom w:val="single" w:sz="8" w:space="0" w:color="000000"/>
              <w:right w:val="nil"/>
            </w:tcBorders>
            <w:shd w:val="clear" w:color="000000" w:fill="FFFFFF"/>
            <w:vAlign w:val="center"/>
            <w:hideMark/>
          </w:tcPr>
          <w:p w14:paraId="1F68F7FF" w14:textId="77777777" w:rsidR="0003013E" w:rsidRPr="0003013E" w:rsidRDefault="0003013E" w:rsidP="0003013E">
            <w:pPr>
              <w:spacing w:after="0" w:line="240" w:lineRule="auto"/>
              <w:rPr>
                <w:rFonts w:ascii="Arial" w:eastAsia="Times New Roman" w:hAnsi="Arial" w:cs="Arial"/>
                <w:b/>
                <w:bCs/>
                <w:color w:val="000000"/>
                <w:sz w:val="16"/>
                <w:szCs w:val="16"/>
                <w:lang w:val="es-MX" w:eastAsia="es-MX"/>
              </w:rPr>
            </w:pPr>
            <w:r w:rsidRPr="0003013E">
              <w:rPr>
                <w:rFonts w:ascii="Arial" w:eastAsia="Times New Roman" w:hAnsi="Arial" w:cs="Arial"/>
                <w:b/>
                <w:bCs/>
                <w:color w:val="000000"/>
                <w:sz w:val="16"/>
                <w:szCs w:val="16"/>
                <w:lang w:val="es-MX" w:eastAsia="es-MX"/>
              </w:rPr>
              <w:t>2. Menos Egresos Presupuestarios No Contables</w:t>
            </w:r>
          </w:p>
        </w:tc>
        <w:tc>
          <w:tcPr>
            <w:tcW w:w="1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8FEB141" w14:textId="2766F631" w:rsidR="0030299B" w:rsidRPr="0003013E" w:rsidRDefault="0003013E" w:rsidP="0030299B">
            <w:pPr>
              <w:spacing w:after="0" w:line="240" w:lineRule="auto"/>
              <w:jc w:val="right"/>
              <w:rPr>
                <w:rFonts w:ascii="Arial" w:eastAsia="Times New Roman" w:hAnsi="Arial" w:cs="Arial"/>
                <w:b/>
                <w:bCs/>
                <w:color w:val="000000"/>
                <w:sz w:val="16"/>
                <w:szCs w:val="16"/>
                <w:lang w:val="es-MX" w:eastAsia="es-MX"/>
              </w:rPr>
            </w:pPr>
            <w:r w:rsidRPr="0003013E">
              <w:rPr>
                <w:rFonts w:ascii="Arial" w:eastAsia="Times New Roman" w:hAnsi="Arial" w:cs="Arial"/>
                <w:b/>
                <w:bCs/>
                <w:color w:val="000000"/>
                <w:sz w:val="16"/>
                <w:szCs w:val="16"/>
                <w:lang w:val="en" w:eastAsia="es-MX"/>
              </w:rPr>
              <w:t>$</w:t>
            </w:r>
            <w:r w:rsidR="00CB4A32">
              <w:rPr>
                <w:rFonts w:ascii="Arial" w:eastAsia="Times New Roman" w:hAnsi="Arial" w:cs="Arial"/>
                <w:b/>
                <w:bCs/>
                <w:color w:val="000000"/>
                <w:sz w:val="16"/>
                <w:szCs w:val="16"/>
                <w:lang w:val="en" w:eastAsia="es-MX"/>
              </w:rPr>
              <w:t xml:space="preserve"> </w:t>
            </w:r>
            <w:r w:rsidR="00426A5F">
              <w:rPr>
                <w:rFonts w:ascii="Arial" w:eastAsia="Times New Roman" w:hAnsi="Arial" w:cs="Arial"/>
                <w:b/>
                <w:bCs/>
                <w:color w:val="000000"/>
                <w:sz w:val="16"/>
                <w:szCs w:val="16"/>
                <w:lang w:val="en" w:eastAsia="es-MX"/>
              </w:rPr>
              <w:t>970</w:t>
            </w:r>
            <w:r w:rsidR="00CB4A32">
              <w:rPr>
                <w:rFonts w:ascii="Arial" w:eastAsia="Times New Roman" w:hAnsi="Arial" w:cs="Arial"/>
                <w:b/>
                <w:bCs/>
                <w:color w:val="000000"/>
                <w:sz w:val="16"/>
                <w:szCs w:val="16"/>
                <w:lang w:val="en" w:eastAsia="es-MX"/>
              </w:rPr>
              <w:t>,</w:t>
            </w:r>
            <w:r w:rsidR="00426A5F">
              <w:rPr>
                <w:rFonts w:ascii="Arial" w:eastAsia="Times New Roman" w:hAnsi="Arial" w:cs="Arial"/>
                <w:b/>
                <w:bCs/>
                <w:color w:val="000000"/>
                <w:sz w:val="16"/>
                <w:szCs w:val="16"/>
                <w:lang w:val="en" w:eastAsia="es-MX"/>
              </w:rPr>
              <w:t>012</w:t>
            </w:r>
            <w:r w:rsidR="00CB4A32">
              <w:rPr>
                <w:rFonts w:ascii="Arial" w:eastAsia="Times New Roman" w:hAnsi="Arial" w:cs="Arial"/>
                <w:b/>
                <w:bCs/>
                <w:color w:val="000000"/>
                <w:sz w:val="16"/>
                <w:szCs w:val="16"/>
                <w:lang w:val="en" w:eastAsia="es-MX"/>
              </w:rPr>
              <w:t>.</w:t>
            </w:r>
            <w:r w:rsidR="00426A5F">
              <w:rPr>
                <w:rFonts w:ascii="Arial" w:eastAsia="Times New Roman" w:hAnsi="Arial" w:cs="Arial"/>
                <w:b/>
                <w:bCs/>
                <w:color w:val="000000"/>
                <w:sz w:val="16"/>
                <w:szCs w:val="16"/>
                <w:lang w:val="en" w:eastAsia="es-MX"/>
              </w:rPr>
              <w:t>16</w:t>
            </w:r>
          </w:p>
        </w:tc>
      </w:tr>
      <w:tr w:rsidR="0003013E" w:rsidRPr="0003013E" w14:paraId="1892F019"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7FDC9BED"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2.1 Materias Primas y Materiales de Producción y Comercialización</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4D56DE17"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392040E6"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5811BD75"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2.2 Materiales y Suministros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3B9E0B32" w14:textId="3FF866D1" w:rsidR="0003013E" w:rsidRPr="0003013E" w:rsidRDefault="00B82409" w:rsidP="0003013E">
            <w:pPr>
              <w:spacing w:after="0" w:line="240" w:lineRule="auto"/>
              <w:jc w:val="right"/>
              <w:rPr>
                <w:rFonts w:ascii="Arial" w:eastAsia="Times New Roman" w:hAnsi="Arial" w:cs="Arial"/>
                <w:color w:val="000000"/>
                <w:sz w:val="14"/>
                <w:szCs w:val="14"/>
                <w:lang w:val="es-MX" w:eastAsia="es-MX"/>
              </w:rPr>
            </w:pPr>
            <w:r w:rsidRPr="00DD105C">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t xml:space="preserve">      </w:t>
            </w:r>
            <w:r w:rsidR="00426A5F">
              <w:rPr>
                <w:rFonts w:ascii="Arial" w:eastAsia="Times New Roman" w:hAnsi="Arial" w:cs="Arial"/>
                <w:color w:val="000000"/>
                <w:sz w:val="16"/>
                <w:szCs w:val="16"/>
                <w:lang w:val="es-MX" w:eastAsia="es-MX"/>
              </w:rPr>
              <w:t>434</w:t>
            </w:r>
            <w:r>
              <w:rPr>
                <w:rFonts w:ascii="Arial" w:eastAsia="Times New Roman" w:hAnsi="Arial" w:cs="Arial"/>
                <w:color w:val="000000"/>
                <w:sz w:val="16"/>
                <w:szCs w:val="16"/>
                <w:lang w:val="es-MX" w:eastAsia="es-MX"/>
              </w:rPr>
              <w:t>,</w:t>
            </w:r>
            <w:r w:rsidR="00426A5F">
              <w:rPr>
                <w:rFonts w:ascii="Arial" w:eastAsia="Times New Roman" w:hAnsi="Arial" w:cs="Arial"/>
                <w:color w:val="000000"/>
                <w:sz w:val="16"/>
                <w:szCs w:val="16"/>
                <w:lang w:val="es-MX" w:eastAsia="es-MX"/>
              </w:rPr>
              <w:t>702</w:t>
            </w:r>
            <w:r>
              <w:rPr>
                <w:rFonts w:ascii="Arial" w:eastAsia="Times New Roman" w:hAnsi="Arial" w:cs="Arial"/>
                <w:color w:val="000000"/>
                <w:sz w:val="16"/>
                <w:szCs w:val="16"/>
                <w:lang w:val="es-MX" w:eastAsia="es-MX"/>
              </w:rPr>
              <w:t>.</w:t>
            </w:r>
            <w:r w:rsidR="00426A5F">
              <w:rPr>
                <w:rFonts w:ascii="Arial" w:eastAsia="Times New Roman" w:hAnsi="Arial" w:cs="Arial"/>
                <w:color w:val="000000"/>
                <w:sz w:val="16"/>
                <w:szCs w:val="16"/>
                <w:lang w:val="es-MX" w:eastAsia="es-MX"/>
              </w:rPr>
              <w:t>47</w:t>
            </w:r>
          </w:p>
        </w:tc>
      </w:tr>
      <w:tr w:rsidR="0003013E" w:rsidRPr="0003013E" w14:paraId="2CAA4ACE"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25669930"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2.3 Mobiliario y Equipo de Administración</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6C0F93E9" w14:textId="5AFA1935" w:rsidR="0003013E" w:rsidRPr="0003013E" w:rsidRDefault="00426A5F" w:rsidP="0003013E">
            <w:pPr>
              <w:spacing w:after="0" w:line="240" w:lineRule="auto"/>
              <w:jc w:val="right"/>
              <w:rPr>
                <w:rFonts w:ascii="Arial" w:eastAsia="Times New Roman" w:hAnsi="Arial" w:cs="Arial"/>
                <w:color w:val="000000"/>
                <w:sz w:val="14"/>
                <w:szCs w:val="14"/>
                <w:lang w:val="es-MX" w:eastAsia="es-MX"/>
              </w:rPr>
            </w:pPr>
            <w:r>
              <w:rPr>
                <w:rFonts w:ascii="Arial" w:eastAsia="Times New Roman" w:hAnsi="Arial" w:cs="Arial"/>
                <w:color w:val="000000"/>
                <w:sz w:val="14"/>
                <w:szCs w:val="14"/>
                <w:lang w:val="en" w:eastAsia="es-MX"/>
              </w:rPr>
              <w:t>455</w:t>
            </w:r>
            <w:r w:rsidR="006600C9">
              <w:rPr>
                <w:rFonts w:ascii="Arial" w:eastAsia="Times New Roman" w:hAnsi="Arial" w:cs="Arial"/>
                <w:color w:val="000000"/>
                <w:sz w:val="14"/>
                <w:szCs w:val="14"/>
                <w:lang w:val="en" w:eastAsia="es-MX"/>
              </w:rPr>
              <w:t xml:space="preserve">, </w:t>
            </w:r>
            <w:r>
              <w:rPr>
                <w:rFonts w:ascii="Arial" w:eastAsia="Times New Roman" w:hAnsi="Arial" w:cs="Arial"/>
                <w:color w:val="000000"/>
                <w:sz w:val="14"/>
                <w:szCs w:val="14"/>
                <w:lang w:val="en" w:eastAsia="es-MX"/>
              </w:rPr>
              <w:t>314</w:t>
            </w:r>
            <w:r w:rsidR="006600C9">
              <w:rPr>
                <w:rFonts w:ascii="Arial" w:eastAsia="Times New Roman" w:hAnsi="Arial" w:cs="Arial"/>
                <w:color w:val="000000"/>
                <w:sz w:val="14"/>
                <w:szCs w:val="14"/>
                <w:lang w:val="en" w:eastAsia="es-MX"/>
              </w:rPr>
              <w:t>.</w:t>
            </w:r>
            <w:r w:rsidR="00000590">
              <w:rPr>
                <w:rFonts w:ascii="Arial" w:eastAsia="Times New Roman" w:hAnsi="Arial" w:cs="Arial"/>
                <w:color w:val="000000"/>
                <w:sz w:val="14"/>
                <w:szCs w:val="14"/>
                <w:lang w:val="en" w:eastAsia="es-MX"/>
              </w:rPr>
              <w:t>98</w:t>
            </w:r>
          </w:p>
        </w:tc>
      </w:tr>
      <w:tr w:rsidR="0003013E" w:rsidRPr="0003013E" w14:paraId="1F8E53AC"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1C048FBD" w14:textId="2814E634"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2.4 Mobiliario y Equipo Educacional y Recreativo</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760B0366"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61C074B7"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322CAB74"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2.5 Equipo e Instrumental Médico y de Laboratorio</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76BA3CEE"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7A48A189"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2F4A6CDE"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2.6 Vehículos y Equipo de Transporte</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553F5910"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7EAB3D7A"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4F6A0618"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2.7 Equipo de Defensa y Seguridad</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3178B457"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23A9E5BB"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0A62634A"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2.8 Maquinaria, Otros Equipos y Herramientas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7B87CBFF"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3FACA534"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47DF0695"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2.9 Activos Biológicos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520C5F30"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6D705908"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5D4AA3E4"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2.10 Bienes Inmuebles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137E402A"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34FA2C51"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0A147694"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2.11 Activos Intangibles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4E15CA2E" w14:textId="4F73EC6F"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w:t>
            </w:r>
            <w:r w:rsidR="009445AB">
              <w:rPr>
                <w:rFonts w:ascii="Arial" w:eastAsia="Times New Roman" w:hAnsi="Arial" w:cs="Arial"/>
                <w:color w:val="000000"/>
                <w:sz w:val="14"/>
                <w:szCs w:val="14"/>
                <w:lang w:val="en" w:eastAsia="es-MX"/>
              </w:rPr>
              <w:t>79</w:t>
            </w:r>
            <w:r w:rsidRPr="0003013E">
              <w:rPr>
                <w:rFonts w:ascii="Arial" w:eastAsia="Times New Roman" w:hAnsi="Arial" w:cs="Arial"/>
                <w:color w:val="000000"/>
                <w:sz w:val="14"/>
                <w:szCs w:val="14"/>
                <w:lang w:val="en" w:eastAsia="es-MX"/>
              </w:rPr>
              <w:t>,</w:t>
            </w:r>
            <w:r w:rsidR="009445AB">
              <w:rPr>
                <w:rFonts w:ascii="Arial" w:eastAsia="Times New Roman" w:hAnsi="Arial" w:cs="Arial"/>
                <w:color w:val="000000"/>
                <w:sz w:val="14"/>
                <w:szCs w:val="14"/>
                <w:lang w:val="en" w:eastAsia="es-MX"/>
              </w:rPr>
              <w:t>994</w:t>
            </w:r>
            <w:r w:rsidRPr="0003013E">
              <w:rPr>
                <w:rFonts w:ascii="Arial" w:eastAsia="Times New Roman" w:hAnsi="Arial" w:cs="Arial"/>
                <w:color w:val="000000"/>
                <w:sz w:val="14"/>
                <w:szCs w:val="14"/>
                <w:lang w:val="en" w:eastAsia="es-MX"/>
              </w:rPr>
              <w:t>.</w:t>
            </w:r>
            <w:r w:rsidR="009445AB">
              <w:rPr>
                <w:rFonts w:ascii="Arial" w:eastAsia="Times New Roman" w:hAnsi="Arial" w:cs="Arial"/>
                <w:color w:val="000000"/>
                <w:sz w:val="14"/>
                <w:szCs w:val="14"/>
                <w:lang w:val="en" w:eastAsia="es-MX"/>
              </w:rPr>
              <w:t>71</w:t>
            </w:r>
          </w:p>
        </w:tc>
      </w:tr>
      <w:tr w:rsidR="0003013E" w:rsidRPr="0003013E" w14:paraId="3E823657"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7C82DE96"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2.12 Obra Pública en Bienes de Dominio Público</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43A2256A"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5A463EAB"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246B717D"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2.13 Obra Pública en Bienes Propios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48ED7FA2"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3858D879"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53DF17A3"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2.14 Acciones y Participaciones de Capital</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309AA92C"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14362A2F"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43756B7B"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2.15 Compra de Títulos y Valores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0AA91924"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2E72F640"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7CFD1813"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2.16 Concesión de Préstamos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14918A4A"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5A411429"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0B5DC607"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2.17 Inversiones en Fideicomisos, Mandatos y Otros Análogos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2782A6AD"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2795F19F"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0DAF5685"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2.18 Provisiones para Contingencias y Otras Erogaciones Especiales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1A96D5D4"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7EDBCC59"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3E631ECE"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lastRenderedPageBreak/>
              <w:t>2.19 Amortización de la Deuda Pública</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7BA18798"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5D4B0AF0"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513B7588"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2.20 Adeudos de Ejercicios Fiscales Anteriores (ADEFAS)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7118BE57"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0EC7B93F"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22EF726E"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2.21 Otros Egresos Presupuestarios No Contables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5705A640"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40127F3C" w14:textId="77777777" w:rsidTr="005643D2">
        <w:trPr>
          <w:trHeight w:val="315"/>
        </w:trPr>
        <w:tc>
          <w:tcPr>
            <w:tcW w:w="7361" w:type="dxa"/>
            <w:tcBorders>
              <w:top w:val="nil"/>
              <w:left w:val="single" w:sz="8" w:space="0" w:color="auto"/>
              <w:bottom w:val="nil"/>
              <w:right w:val="nil"/>
            </w:tcBorders>
            <w:vAlign w:val="center"/>
            <w:hideMark/>
          </w:tcPr>
          <w:p w14:paraId="1F1A711E" w14:textId="77777777" w:rsidR="0003013E" w:rsidRPr="0003013E" w:rsidRDefault="0003013E" w:rsidP="0003013E">
            <w:pPr>
              <w:spacing w:after="0" w:line="240" w:lineRule="auto"/>
              <w:rPr>
                <w:rFonts w:ascii="Aptos" w:eastAsia="Times New Roman" w:hAnsi="Aptos" w:cs="Times New Roman"/>
                <w:color w:val="000000"/>
                <w:sz w:val="2"/>
                <w:szCs w:val="2"/>
                <w:lang w:val="es-MX" w:eastAsia="es-MX"/>
              </w:rPr>
            </w:pPr>
            <w:r w:rsidRPr="0003013E">
              <w:rPr>
                <w:rFonts w:ascii="Aptos" w:eastAsia="Times New Roman" w:hAnsi="Aptos" w:cs="Times New Roman"/>
                <w:color w:val="000000"/>
                <w:sz w:val="2"/>
                <w:szCs w:val="2"/>
                <w:lang w:val="es-MX" w:eastAsia="es-MX"/>
              </w:rPr>
              <w:t> </w:t>
            </w:r>
          </w:p>
        </w:tc>
        <w:tc>
          <w:tcPr>
            <w:tcW w:w="1560" w:type="dxa"/>
            <w:tcBorders>
              <w:top w:val="nil"/>
              <w:left w:val="nil"/>
              <w:bottom w:val="nil"/>
              <w:right w:val="single" w:sz="8" w:space="0" w:color="auto"/>
            </w:tcBorders>
            <w:vAlign w:val="center"/>
            <w:hideMark/>
          </w:tcPr>
          <w:p w14:paraId="54724D76" w14:textId="77777777" w:rsidR="0003013E" w:rsidRPr="0003013E" w:rsidRDefault="0003013E" w:rsidP="0003013E">
            <w:pPr>
              <w:spacing w:after="0" w:line="240" w:lineRule="auto"/>
              <w:rPr>
                <w:rFonts w:ascii="Aptos" w:eastAsia="Times New Roman" w:hAnsi="Aptos" w:cs="Times New Roman"/>
                <w:color w:val="000000"/>
                <w:sz w:val="2"/>
                <w:szCs w:val="2"/>
                <w:lang w:val="es-MX" w:eastAsia="es-MX"/>
              </w:rPr>
            </w:pPr>
            <w:r w:rsidRPr="0003013E">
              <w:rPr>
                <w:rFonts w:ascii="Aptos" w:eastAsia="Times New Roman" w:hAnsi="Aptos" w:cs="Times New Roman"/>
                <w:color w:val="000000"/>
                <w:sz w:val="2"/>
                <w:szCs w:val="2"/>
                <w:lang w:val="en" w:eastAsia="es-MX"/>
              </w:rPr>
              <w:t> </w:t>
            </w:r>
          </w:p>
        </w:tc>
      </w:tr>
      <w:tr w:rsidR="0003013E" w:rsidRPr="0003013E" w14:paraId="0337D573" w14:textId="77777777" w:rsidTr="005643D2">
        <w:trPr>
          <w:trHeight w:val="315"/>
        </w:trPr>
        <w:tc>
          <w:tcPr>
            <w:tcW w:w="7361" w:type="dxa"/>
            <w:tcBorders>
              <w:top w:val="single" w:sz="8" w:space="0" w:color="000000"/>
              <w:left w:val="single" w:sz="8" w:space="0" w:color="auto"/>
              <w:bottom w:val="single" w:sz="8" w:space="0" w:color="000000"/>
              <w:right w:val="nil"/>
            </w:tcBorders>
            <w:shd w:val="clear" w:color="000000" w:fill="FFFFFF"/>
            <w:vAlign w:val="center"/>
            <w:hideMark/>
          </w:tcPr>
          <w:p w14:paraId="20A7F2B2" w14:textId="77777777" w:rsidR="0003013E" w:rsidRPr="0003013E" w:rsidRDefault="0003013E" w:rsidP="0003013E">
            <w:pPr>
              <w:spacing w:after="0" w:line="240" w:lineRule="auto"/>
              <w:rPr>
                <w:rFonts w:ascii="Arial" w:eastAsia="Times New Roman" w:hAnsi="Arial" w:cs="Arial"/>
                <w:b/>
                <w:bCs/>
                <w:color w:val="000000"/>
                <w:sz w:val="16"/>
                <w:szCs w:val="16"/>
                <w:lang w:val="es-MX" w:eastAsia="es-MX"/>
              </w:rPr>
            </w:pPr>
            <w:r w:rsidRPr="0003013E">
              <w:rPr>
                <w:rFonts w:ascii="Arial" w:eastAsia="Times New Roman" w:hAnsi="Arial" w:cs="Arial"/>
                <w:b/>
                <w:bCs/>
                <w:color w:val="000000"/>
                <w:sz w:val="16"/>
                <w:szCs w:val="16"/>
                <w:lang w:val="es-MX" w:eastAsia="es-MX"/>
              </w:rPr>
              <w:t>3. Más Gastos Contables No Presupuestarios</w:t>
            </w:r>
          </w:p>
        </w:tc>
        <w:tc>
          <w:tcPr>
            <w:tcW w:w="1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6165E98" w14:textId="4E4BF464" w:rsidR="0003013E" w:rsidRPr="0003013E" w:rsidRDefault="0003013E" w:rsidP="0003013E">
            <w:pPr>
              <w:spacing w:after="0" w:line="240" w:lineRule="auto"/>
              <w:jc w:val="right"/>
              <w:rPr>
                <w:rFonts w:ascii="Arial" w:eastAsia="Times New Roman" w:hAnsi="Arial" w:cs="Arial"/>
                <w:b/>
                <w:bCs/>
                <w:color w:val="000000"/>
                <w:sz w:val="16"/>
                <w:szCs w:val="16"/>
                <w:lang w:val="es-MX" w:eastAsia="es-MX"/>
              </w:rPr>
            </w:pPr>
            <w:r w:rsidRPr="0003013E">
              <w:rPr>
                <w:rFonts w:ascii="Arial" w:eastAsia="Times New Roman" w:hAnsi="Arial" w:cs="Arial"/>
                <w:b/>
                <w:bCs/>
                <w:color w:val="000000"/>
                <w:sz w:val="16"/>
                <w:szCs w:val="16"/>
                <w:lang w:val="en" w:eastAsia="es-MX"/>
              </w:rPr>
              <w:t>$</w:t>
            </w:r>
            <w:r w:rsidR="00CB4A32">
              <w:rPr>
                <w:rFonts w:ascii="Arial" w:eastAsia="Times New Roman" w:hAnsi="Arial" w:cs="Arial"/>
                <w:b/>
                <w:bCs/>
                <w:color w:val="000000"/>
                <w:sz w:val="16"/>
                <w:szCs w:val="16"/>
                <w:lang w:val="en" w:eastAsia="es-MX"/>
              </w:rPr>
              <w:t xml:space="preserve"> </w:t>
            </w:r>
            <w:r w:rsidR="00426A5F">
              <w:rPr>
                <w:rFonts w:ascii="Arial" w:eastAsia="Times New Roman" w:hAnsi="Arial" w:cs="Arial"/>
                <w:b/>
                <w:bCs/>
                <w:color w:val="000000"/>
                <w:sz w:val="16"/>
                <w:szCs w:val="16"/>
                <w:lang w:val="en" w:eastAsia="es-MX"/>
              </w:rPr>
              <w:t>821</w:t>
            </w:r>
            <w:r w:rsidR="00CB4A32">
              <w:rPr>
                <w:rFonts w:ascii="Arial" w:eastAsia="Times New Roman" w:hAnsi="Arial" w:cs="Arial"/>
                <w:b/>
                <w:bCs/>
                <w:color w:val="000000"/>
                <w:sz w:val="16"/>
                <w:szCs w:val="16"/>
                <w:lang w:val="en" w:eastAsia="es-MX"/>
              </w:rPr>
              <w:t>,</w:t>
            </w:r>
            <w:r w:rsidR="00426A5F">
              <w:rPr>
                <w:rFonts w:ascii="Arial" w:eastAsia="Times New Roman" w:hAnsi="Arial" w:cs="Arial"/>
                <w:b/>
                <w:bCs/>
                <w:color w:val="000000"/>
                <w:sz w:val="16"/>
                <w:szCs w:val="16"/>
                <w:lang w:val="en" w:eastAsia="es-MX"/>
              </w:rPr>
              <w:t>680</w:t>
            </w:r>
            <w:r w:rsidR="00A17511">
              <w:rPr>
                <w:rFonts w:ascii="Arial" w:eastAsia="Times New Roman" w:hAnsi="Arial" w:cs="Arial"/>
                <w:b/>
                <w:bCs/>
                <w:color w:val="000000"/>
                <w:sz w:val="16"/>
                <w:szCs w:val="16"/>
                <w:lang w:val="en" w:eastAsia="es-MX"/>
              </w:rPr>
              <w:t>.</w:t>
            </w:r>
            <w:r w:rsidR="00426A5F">
              <w:rPr>
                <w:rFonts w:ascii="Arial" w:eastAsia="Times New Roman" w:hAnsi="Arial" w:cs="Arial"/>
                <w:b/>
                <w:bCs/>
                <w:color w:val="000000"/>
                <w:sz w:val="16"/>
                <w:szCs w:val="16"/>
                <w:lang w:val="en" w:eastAsia="es-MX"/>
              </w:rPr>
              <w:t>27</w:t>
            </w:r>
          </w:p>
        </w:tc>
      </w:tr>
      <w:tr w:rsidR="0003013E" w:rsidRPr="0003013E" w14:paraId="386114D4"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1004434B"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3.1 Estimaciones, Depreciaciones, Deterioros, Obsolescencia y Amortizaciones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0E9655AA" w14:textId="730B13F7" w:rsidR="0003013E" w:rsidRPr="00E84B30" w:rsidRDefault="00E84B30" w:rsidP="00E84B30">
            <w:pPr>
              <w:spacing w:after="0" w:line="240" w:lineRule="auto"/>
              <w:jc w:val="center"/>
              <w:rPr>
                <w:rFonts w:ascii="Arial" w:eastAsia="Times New Roman" w:hAnsi="Arial" w:cs="Arial"/>
                <w:color w:val="000000"/>
                <w:sz w:val="16"/>
                <w:szCs w:val="16"/>
                <w:lang w:val="es-MX" w:eastAsia="es-MX"/>
              </w:rPr>
            </w:pPr>
            <w:r w:rsidRPr="00E84B30">
              <w:rPr>
                <w:rFonts w:ascii="Arial" w:eastAsia="Times New Roman" w:hAnsi="Arial" w:cs="Arial"/>
                <w:color w:val="000000"/>
                <w:sz w:val="16"/>
                <w:szCs w:val="16"/>
                <w:lang w:val="es-MX" w:eastAsia="es-MX"/>
              </w:rPr>
              <w:t>$           386,977.80</w:t>
            </w:r>
          </w:p>
        </w:tc>
      </w:tr>
      <w:tr w:rsidR="0003013E" w:rsidRPr="0003013E" w14:paraId="70E0F4B0"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7F68DA16"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3.2 Provisiones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74836C5C"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7EC1D3A9"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0117FA1B"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3.3 Disminución de Inventarios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0FE27C28"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3870DA56"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6CE1EA86"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3.4 Otros Gastos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31EEFD1C"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2F25D47A"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5C74F3CD"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3.5 Inversión Pública No Capitalizable</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0DB9E228"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7BA12E8C"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59550BC9"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3.6 Materiales y Suministros (consumos)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2EB1F217" w14:textId="0CD30066" w:rsidR="0003013E" w:rsidRPr="0003013E" w:rsidRDefault="00AA69EE" w:rsidP="0003013E">
            <w:pPr>
              <w:spacing w:after="0" w:line="240" w:lineRule="auto"/>
              <w:jc w:val="right"/>
              <w:rPr>
                <w:rFonts w:ascii="Arial" w:eastAsia="Times New Roman" w:hAnsi="Arial" w:cs="Arial"/>
                <w:color w:val="000000"/>
                <w:sz w:val="14"/>
                <w:szCs w:val="14"/>
                <w:lang w:val="es-MX" w:eastAsia="es-MX"/>
              </w:rPr>
            </w:pPr>
            <w:r w:rsidRPr="00DD105C">
              <w:rPr>
                <w:rFonts w:ascii="Arial" w:eastAsia="Times New Roman" w:hAnsi="Arial" w:cs="Arial"/>
                <w:color w:val="000000"/>
                <w:sz w:val="16"/>
                <w:szCs w:val="16"/>
                <w:lang w:val="es-MX" w:eastAsia="es-MX"/>
              </w:rPr>
              <w:t xml:space="preserve">$ </w:t>
            </w:r>
            <w:r>
              <w:rPr>
                <w:rFonts w:ascii="Arial" w:eastAsia="Times New Roman" w:hAnsi="Arial" w:cs="Arial"/>
                <w:color w:val="000000"/>
                <w:sz w:val="16"/>
                <w:szCs w:val="16"/>
                <w:lang w:val="es-MX" w:eastAsia="es-MX"/>
              </w:rPr>
              <w:t xml:space="preserve">      </w:t>
            </w:r>
            <w:r w:rsidR="00426A5F">
              <w:rPr>
                <w:rFonts w:ascii="Arial" w:eastAsia="Times New Roman" w:hAnsi="Arial" w:cs="Arial"/>
                <w:color w:val="000000"/>
                <w:sz w:val="16"/>
                <w:szCs w:val="16"/>
                <w:lang w:val="es-MX" w:eastAsia="es-MX"/>
              </w:rPr>
              <w:t>434</w:t>
            </w:r>
            <w:r>
              <w:rPr>
                <w:rFonts w:ascii="Arial" w:eastAsia="Times New Roman" w:hAnsi="Arial" w:cs="Arial"/>
                <w:color w:val="000000"/>
                <w:sz w:val="16"/>
                <w:szCs w:val="16"/>
                <w:lang w:val="es-MX" w:eastAsia="es-MX"/>
              </w:rPr>
              <w:t>,7</w:t>
            </w:r>
            <w:r w:rsidR="00426A5F">
              <w:rPr>
                <w:rFonts w:ascii="Arial" w:eastAsia="Times New Roman" w:hAnsi="Arial" w:cs="Arial"/>
                <w:color w:val="000000"/>
                <w:sz w:val="16"/>
                <w:szCs w:val="16"/>
                <w:lang w:val="es-MX" w:eastAsia="es-MX"/>
              </w:rPr>
              <w:t>02</w:t>
            </w:r>
            <w:r>
              <w:rPr>
                <w:rFonts w:ascii="Arial" w:eastAsia="Times New Roman" w:hAnsi="Arial" w:cs="Arial"/>
                <w:color w:val="000000"/>
                <w:sz w:val="16"/>
                <w:szCs w:val="16"/>
                <w:lang w:val="es-MX" w:eastAsia="es-MX"/>
              </w:rPr>
              <w:t>.</w:t>
            </w:r>
            <w:r w:rsidR="00426A5F">
              <w:rPr>
                <w:rFonts w:ascii="Arial" w:eastAsia="Times New Roman" w:hAnsi="Arial" w:cs="Arial"/>
                <w:color w:val="000000"/>
                <w:sz w:val="16"/>
                <w:szCs w:val="16"/>
                <w:lang w:val="es-MX" w:eastAsia="es-MX"/>
              </w:rPr>
              <w:t>47</w:t>
            </w:r>
          </w:p>
        </w:tc>
      </w:tr>
      <w:tr w:rsidR="0003013E" w:rsidRPr="0003013E" w14:paraId="657865F8" w14:textId="77777777" w:rsidTr="005643D2">
        <w:trPr>
          <w:trHeight w:val="315"/>
        </w:trPr>
        <w:tc>
          <w:tcPr>
            <w:tcW w:w="7361" w:type="dxa"/>
            <w:tcBorders>
              <w:top w:val="nil"/>
              <w:left w:val="single" w:sz="8" w:space="0" w:color="auto"/>
              <w:bottom w:val="single" w:sz="8" w:space="0" w:color="000000"/>
              <w:right w:val="nil"/>
            </w:tcBorders>
            <w:shd w:val="clear" w:color="000000" w:fill="FFFFFF"/>
            <w:vAlign w:val="center"/>
            <w:hideMark/>
          </w:tcPr>
          <w:p w14:paraId="7183BB06" w14:textId="77777777" w:rsidR="0003013E" w:rsidRPr="0003013E" w:rsidRDefault="0003013E" w:rsidP="0003013E">
            <w:pPr>
              <w:spacing w:after="0" w:line="240" w:lineRule="auto"/>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s-MX" w:eastAsia="es-MX"/>
              </w:rPr>
              <w:t>3.7 Otros Gastos Contables No Presupuestarios</w:t>
            </w:r>
          </w:p>
        </w:tc>
        <w:tc>
          <w:tcPr>
            <w:tcW w:w="1560" w:type="dxa"/>
            <w:tcBorders>
              <w:top w:val="nil"/>
              <w:left w:val="single" w:sz="8" w:space="0" w:color="auto"/>
              <w:bottom w:val="single" w:sz="8" w:space="0" w:color="auto"/>
              <w:right w:val="single" w:sz="8" w:space="0" w:color="auto"/>
            </w:tcBorders>
            <w:shd w:val="clear" w:color="000000" w:fill="FFFFFF"/>
            <w:vAlign w:val="center"/>
            <w:hideMark/>
          </w:tcPr>
          <w:p w14:paraId="65AAD348" w14:textId="77777777" w:rsidR="0003013E" w:rsidRPr="0003013E" w:rsidRDefault="0003013E" w:rsidP="0003013E">
            <w:pPr>
              <w:spacing w:after="0" w:line="240" w:lineRule="auto"/>
              <w:jc w:val="right"/>
              <w:rPr>
                <w:rFonts w:ascii="Arial" w:eastAsia="Times New Roman" w:hAnsi="Arial" w:cs="Arial"/>
                <w:color w:val="000000"/>
                <w:sz w:val="14"/>
                <w:szCs w:val="14"/>
                <w:lang w:val="es-MX" w:eastAsia="es-MX"/>
              </w:rPr>
            </w:pPr>
            <w:r w:rsidRPr="0003013E">
              <w:rPr>
                <w:rFonts w:ascii="Arial" w:eastAsia="Times New Roman" w:hAnsi="Arial" w:cs="Arial"/>
                <w:color w:val="000000"/>
                <w:sz w:val="14"/>
                <w:szCs w:val="14"/>
                <w:lang w:val="en" w:eastAsia="es-MX"/>
              </w:rPr>
              <w:t>$0.00</w:t>
            </w:r>
          </w:p>
        </w:tc>
      </w:tr>
      <w:tr w:rsidR="0003013E" w:rsidRPr="0003013E" w14:paraId="339BB394" w14:textId="77777777" w:rsidTr="005643D2">
        <w:trPr>
          <w:trHeight w:val="315"/>
        </w:trPr>
        <w:tc>
          <w:tcPr>
            <w:tcW w:w="7361" w:type="dxa"/>
            <w:tcBorders>
              <w:top w:val="nil"/>
              <w:left w:val="single" w:sz="8" w:space="0" w:color="auto"/>
              <w:bottom w:val="nil"/>
              <w:right w:val="nil"/>
            </w:tcBorders>
            <w:vAlign w:val="center"/>
            <w:hideMark/>
          </w:tcPr>
          <w:p w14:paraId="56ECBBC0" w14:textId="77777777" w:rsidR="0003013E" w:rsidRPr="0003013E" w:rsidRDefault="0003013E" w:rsidP="0003013E">
            <w:pPr>
              <w:spacing w:after="0" w:line="240" w:lineRule="auto"/>
              <w:rPr>
                <w:rFonts w:ascii="Aptos" w:eastAsia="Times New Roman" w:hAnsi="Aptos" w:cs="Times New Roman"/>
                <w:color w:val="000000"/>
                <w:sz w:val="2"/>
                <w:szCs w:val="2"/>
                <w:lang w:val="es-MX" w:eastAsia="es-MX"/>
              </w:rPr>
            </w:pPr>
            <w:r w:rsidRPr="0003013E">
              <w:rPr>
                <w:rFonts w:ascii="Aptos" w:eastAsia="Times New Roman" w:hAnsi="Aptos" w:cs="Times New Roman"/>
                <w:color w:val="000000"/>
                <w:sz w:val="2"/>
                <w:szCs w:val="2"/>
                <w:lang w:val="es-MX" w:eastAsia="es-MX"/>
              </w:rPr>
              <w:t> </w:t>
            </w:r>
          </w:p>
        </w:tc>
        <w:tc>
          <w:tcPr>
            <w:tcW w:w="1560" w:type="dxa"/>
            <w:tcBorders>
              <w:top w:val="nil"/>
              <w:left w:val="nil"/>
              <w:bottom w:val="nil"/>
              <w:right w:val="single" w:sz="8" w:space="0" w:color="auto"/>
            </w:tcBorders>
            <w:vAlign w:val="center"/>
            <w:hideMark/>
          </w:tcPr>
          <w:p w14:paraId="52EB9ABA" w14:textId="77777777" w:rsidR="0003013E" w:rsidRPr="0003013E" w:rsidRDefault="0003013E" w:rsidP="0003013E">
            <w:pPr>
              <w:spacing w:after="0" w:line="240" w:lineRule="auto"/>
              <w:rPr>
                <w:rFonts w:ascii="Aptos" w:eastAsia="Times New Roman" w:hAnsi="Aptos" w:cs="Times New Roman"/>
                <w:color w:val="000000"/>
                <w:sz w:val="2"/>
                <w:szCs w:val="2"/>
                <w:lang w:val="es-MX" w:eastAsia="es-MX"/>
              </w:rPr>
            </w:pPr>
            <w:r w:rsidRPr="0003013E">
              <w:rPr>
                <w:rFonts w:ascii="Aptos" w:eastAsia="Times New Roman" w:hAnsi="Aptos" w:cs="Times New Roman"/>
                <w:color w:val="000000"/>
                <w:sz w:val="2"/>
                <w:szCs w:val="2"/>
                <w:lang w:val="en" w:eastAsia="es-MX"/>
              </w:rPr>
              <w:t> </w:t>
            </w:r>
          </w:p>
        </w:tc>
      </w:tr>
      <w:tr w:rsidR="0003013E" w:rsidRPr="0003013E" w14:paraId="112AC2E8" w14:textId="77777777" w:rsidTr="005643D2">
        <w:trPr>
          <w:trHeight w:val="315"/>
        </w:trPr>
        <w:tc>
          <w:tcPr>
            <w:tcW w:w="7361" w:type="dxa"/>
            <w:tcBorders>
              <w:top w:val="single" w:sz="8" w:space="0" w:color="000000"/>
              <w:left w:val="single" w:sz="8" w:space="0" w:color="auto"/>
              <w:bottom w:val="single" w:sz="8" w:space="0" w:color="auto"/>
              <w:right w:val="nil"/>
            </w:tcBorders>
            <w:shd w:val="clear" w:color="000000" w:fill="D3D3D3"/>
            <w:vAlign w:val="center"/>
            <w:hideMark/>
          </w:tcPr>
          <w:p w14:paraId="7744FEB8" w14:textId="77777777" w:rsidR="0003013E" w:rsidRPr="0003013E" w:rsidRDefault="0003013E" w:rsidP="0003013E">
            <w:pPr>
              <w:spacing w:after="0" w:line="240" w:lineRule="auto"/>
              <w:rPr>
                <w:rFonts w:ascii="Arial" w:eastAsia="Times New Roman" w:hAnsi="Arial" w:cs="Arial"/>
                <w:b/>
                <w:bCs/>
                <w:color w:val="000000"/>
                <w:sz w:val="16"/>
                <w:szCs w:val="16"/>
                <w:lang w:val="es-MX" w:eastAsia="es-MX"/>
              </w:rPr>
            </w:pPr>
            <w:r w:rsidRPr="0003013E">
              <w:rPr>
                <w:rFonts w:ascii="Arial" w:eastAsia="Times New Roman" w:hAnsi="Arial" w:cs="Arial"/>
                <w:b/>
                <w:bCs/>
                <w:color w:val="000000"/>
                <w:sz w:val="16"/>
                <w:szCs w:val="16"/>
                <w:lang w:val="es-MX" w:eastAsia="es-MX"/>
              </w:rPr>
              <w:t>4. Total De Gastos Contables</w:t>
            </w:r>
          </w:p>
        </w:tc>
        <w:tc>
          <w:tcPr>
            <w:tcW w:w="1560" w:type="dxa"/>
            <w:tcBorders>
              <w:top w:val="single" w:sz="8" w:space="0" w:color="auto"/>
              <w:left w:val="single" w:sz="8" w:space="0" w:color="auto"/>
              <w:bottom w:val="single" w:sz="8" w:space="0" w:color="auto"/>
              <w:right w:val="single" w:sz="8" w:space="0" w:color="auto"/>
            </w:tcBorders>
            <w:shd w:val="clear" w:color="000000" w:fill="D3D3D3"/>
            <w:vAlign w:val="center"/>
            <w:hideMark/>
          </w:tcPr>
          <w:p w14:paraId="2CECBD66" w14:textId="3CC2F267" w:rsidR="0003013E" w:rsidRPr="0003013E" w:rsidRDefault="0003013E" w:rsidP="0003013E">
            <w:pPr>
              <w:spacing w:after="0" w:line="240" w:lineRule="auto"/>
              <w:jc w:val="right"/>
              <w:rPr>
                <w:rFonts w:ascii="Arial" w:eastAsia="Times New Roman" w:hAnsi="Arial" w:cs="Arial"/>
                <w:b/>
                <w:bCs/>
                <w:color w:val="000000"/>
                <w:sz w:val="16"/>
                <w:szCs w:val="16"/>
                <w:lang w:val="es-MX" w:eastAsia="es-MX"/>
              </w:rPr>
            </w:pPr>
            <w:r w:rsidRPr="0003013E">
              <w:rPr>
                <w:rFonts w:ascii="Arial" w:eastAsia="Times New Roman" w:hAnsi="Arial" w:cs="Arial"/>
                <w:b/>
                <w:bCs/>
                <w:color w:val="000000"/>
                <w:sz w:val="16"/>
                <w:szCs w:val="16"/>
                <w:lang w:val="en" w:eastAsia="es-MX"/>
              </w:rPr>
              <w:t>$</w:t>
            </w:r>
            <w:r w:rsidR="00CB4A32">
              <w:rPr>
                <w:rFonts w:ascii="Arial" w:eastAsia="Times New Roman" w:hAnsi="Arial" w:cs="Arial"/>
                <w:b/>
                <w:bCs/>
                <w:color w:val="000000"/>
                <w:sz w:val="16"/>
                <w:szCs w:val="16"/>
                <w:lang w:val="en" w:eastAsia="es-MX"/>
              </w:rPr>
              <w:t xml:space="preserve"> </w:t>
            </w:r>
            <w:r w:rsidR="008564C8">
              <w:rPr>
                <w:rFonts w:ascii="Arial" w:eastAsia="Times New Roman" w:hAnsi="Arial" w:cs="Arial"/>
                <w:b/>
                <w:bCs/>
                <w:color w:val="000000"/>
                <w:sz w:val="16"/>
                <w:szCs w:val="16"/>
                <w:lang w:val="en" w:eastAsia="es-MX"/>
              </w:rPr>
              <w:t>2</w:t>
            </w:r>
            <w:r w:rsidR="00426A5F">
              <w:rPr>
                <w:rFonts w:ascii="Arial" w:eastAsia="Times New Roman" w:hAnsi="Arial" w:cs="Arial"/>
                <w:b/>
                <w:bCs/>
                <w:color w:val="000000"/>
                <w:sz w:val="16"/>
                <w:szCs w:val="16"/>
                <w:lang w:val="en" w:eastAsia="es-MX"/>
              </w:rPr>
              <w:t>9</w:t>
            </w:r>
            <w:r w:rsidR="00CB4A32">
              <w:rPr>
                <w:rFonts w:ascii="Arial" w:eastAsia="Times New Roman" w:hAnsi="Arial" w:cs="Arial"/>
                <w:b/>
                <w:bCs/>
                <w:color w:val="000000"/>
                <w:sz w:val="16"/>
                <w:szCs w:val="16"/>
                <w:lang w:val="en" w:eastAsia="es-MX"/>
              </w:rPr>
              <w:t>,</w:t>
            </w:r>
            <w:r w:rsidR="00426A5F">
              <w:rPr>
                <w:rFonts w:ascii="Arial" w:eastAsia="Times New Roman" w:hAnsi="Arial" w:cs="Arial"/>
                <w:b/>
                <w:bCs/>
                <w:color w:val="000000"/>
                <w:sz w:val="16"/>
                <w:szCs w:val="16"/>
                <w:lang w:val="en" w:eastAsia="es-MX"/>
              </w:rPr>
              <w:t>794</w:t>
            </w:r>
            <w:r w:rsidR="00CB4A32">
              <w:rPr>
                <w:rFonts w:ascii="Arial" w:eastAsia="Times New Roman" w:hAnsi="Arial" w:cs="Arial"/>
                <w:b/>
                <w:bCs/>
                <w:color w:val="000000"/>
                <w:sz w:val="16"/>
                <w:szCs w:val="16"/>
                <w:lang w:val="en" w:eastAsia="es-MX"/>
              </w:rPr>
              <w:t>,</w:t>
            </w:r>
            <w:r w:rsidR="00426A5F">
              <w:rPr>
                <w:rFonts w:ascii="Arial" w:eastAsia="Times New Roman" w:hAnsi="Arial" w:cs="Arial"/>
                <w:b/>
                <w:bCs/>
                <w:color w:val="000000"/>
                <w:sz w:val="16"/>
                <w:szCs w:val="16"/>
                <w:lang w:val="en" w:eastAsia="es-MX"/>
              </w:rPr>
              <w:t>962</w:t>
            </w:r>
            <w:r w:rsidR="00CB4A32">
              <w:rPr>
                <w:rFonts w:ascii="Arial" w:eastAsia="Times New Roman" w:hAnsi="Arial" w:cs="Arial"/>
                <w:b/>
                <w:bCs/>
                <w:color w:val="000000"/>
                <w:sz w:val="16"/>
                <w:szCs w:val="16"/>
                <w:lang w:val="en" w:eastAsia="es-MX"/>
              </w:rPr>
              <w:t>.</w:t>
            </w:r>
            <w:r w:rsidR="009C3E02">
              <w:rPr>
                <w:rFonts w:ascii="Arial" w:eastAsia="Times New Roman" w:hAnsi="Arial" w:cs="Arial"/>
                <w:b/>
                <w:bCs/>
                <w:color w:val="000000"/>
                <w:sz w:val="16"/>
                <w:szCs w:val="16"/>
                <w:lang w:val="en" w:eastAsia="es-MX"/>
              </w:rPr>
              <w:t>9</w:t>
            </w:r>
            <w:r w:rsidR="00426A5F">
              <w:rPr>
                <w:rFonts w:ascii="Arial" w:eastAsia="Times New Roman" w:hAnsi="Arial" w:cs="Arial"/>
                <w:b/>
                <w:bCs/>
                <w:color w:val="000000"/>
                <w:sz w:val="16"/>
                <w:szCs w:val="16"/>
                <w:lang w:val="en" w:eastAsia="es-MX"/>
              </w:rPr>
              <w:t>6</w:t>
            </w:r>
          </w:p>
        </w:tc>
      </w:tr>
    </w:tbl>
    <w:p w14:paraId="50FD2D3A" w14:textId="77777777" w:rsidR="00D179D0" w:rsidRDefault="00D179D0" w:rsidP="00D179D0">
      <w:pPr>
        <w:jc w:val="center"/>
        <w:rPr>
          <w:rFonts w:cstheme="minorHAnsi"/>
          <w:b/>
        </w:rPr>
      </w:pPr>
    </w:p>
    <w:p w14:paraId="4EE7F20F" w14:textId="049171D1" w:rsidR="00D47C7D" w:rsidRPr="00D47C7D" w:rsidRDefault="0046669C" w:rsidP="0046669C">
      <w:pPr>
        <w:pStyle w:val="Prrafodelista"/>
        <w:numPr>
          <w:ilvl w:val="0"/>
          <w:numId w:val="30"/>
        </w:numPr>
        <w:rPr>
          <w:rFonts w:cstheme="minorHAnsi"/>
          <w:b/>
        </w:rPr>
      </w:pPr>
      <w:r>
        <w:rPr>
          <w:rFonts w:cstheme="minorHAnsi"/>
          <w:b/>
        </w:rPr>
        <w:t>NOTAS DE MEMORIA (CUENTAS DE ORDEN)</w:t>
      </w:r>
    </w:p>
    <w:p w14:paraId="70893797" w14:textId="53A9CA58" w:rsidR="00D47C7D" w:rsidRPr="00D47C7D" w:rsidRDefault="00D47C7D" w:rsidP="00D47C7D">
      <w:pPr>
        <w:jc w:val="both"/>
        <w:rPr>
          <w:rFonts w:ascii="Arial" w:hAnsi="Arial" w:cs="Arial"/>
          <w:bCs/>
          <w:sz w:val="20"/>
          <w:szCs w:val="20"/>
        </w:rPr>
      </w:pPr>
      <w:r w:rsidRPr="00D47C7D">
        <w:rPr>
          <w:rFonts w:ascii="Arial" w:hAnsi="Arial" w:cs="Arial"/>
          <w:bCs/>
          <w:sz w:val="20"/>
          <w:szCs w:val="20"/>
        </w:rPr>
        <w:t>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 Las cuentas que se manejan para efectos de estas Notas son las siguientes:</w:t>
      </w:r>
    </w:p>
    <w:p w14:paraId="26C85C9D" w14:textId="333E1A71" w:rsidR="0046669C" w:rsidRDefault="0046669C" w:rsidP="0046669C">
      <w:pPr>
        <w:rPr>
          <w:rFonts w:cstheme="minorHAnsi"/>
          <w:b/>
        </w:rPr>
      </w:pPr>
      <w:r>
        <w:rPr>
          <w:rFonts w:cstheme="minorHAnsi"/>
          <w:b/>
        </w:rPr>
        <w:t>Cuentas de Orden Contables:</w:t>
      </w:r>
    </w:p>
    <w:tbl>
      <w:tblPr>
        <w:tblW w:w="9340" w:type="dxa"/>
        <w:tblCellMar>
          <w:left w:w="70" w:type="dxa"/>
          <w:right w:w="70" w:type="dxa"/>
        </w:tblCellMar>
        <w:tblLook w:val="04A0" w:firstRow="1" w:lastRow="0" w:firstColumn="1" w:lastColumn="0" w:noHBand="0" w:noVBand="1"/>
      </w:tblPr>
      <w:tblGrid>
        <w:gridCol w:w="6940"/>
        <w:gridCol w:w="1200"/>
        <w:gridCol w:w="1200"/>
      </w:tblGrid>
      <w:tr w:rsidR="00FC0E87" w:rsidRPr="00FC0E87" w14:paraId="612C7D07" w14:textId="77777777" w:rsidTr="00FC0E87">
        <w:trPr>
          <w:trHeight w:val="315"/>
        </w:trPr>
        <w:tc>
          <w:tcPr>
            <w:tcW w:w="6940" w:type="dxa"/>
            <w:tcBorders>
              <w:top w:val="single" w:sz="8" w:space="0" w:color="auto"/>
              <w:left w:val="single" w:sz="8" w:space="0" w:color="auto"/>
              <w:bottom w:val="single" w:sz="8" w:space="0" w:color="000000"/>
              <w:right w:val="nil"/>
            </w:tcBorders>
            <w:shd w:val="clear" w:color="000000" w:fill="FFFFFF"/>
            <w:vAlign w:val="center"/>
            <w:hideMark/>
          </w:tcPr>
          <w:p w14:paraId="4C36E900" w14:textId="77777777" w:rsidR="00FC0E87" w:rsidRPr="00FC0E87" w:rsidRDefault="00FC0E87" w:rsidP="00FC0E87">
            <w:pPr>
              <w:spacing w:after="0" w:line="240" w:lineRule="auto"/>
              <w:jc w:val="center"/>
              <w:rPr>
                <w:rFonts w:ascii="Arial" w:eastAsia="Times New Roman" w:hAnsi="Arial" w:cs="Arial"/>
                <w:b/>
                <w:bCs/>
                <w:color w:val="000000"/>
                <w:sz w:val="16"/>
                <w:szCs w:val="16"/>
                <w:lang w:val="es-MX" w:eastAsia="es-MX"/>
              </w:rPr>
            </w:pPr>
            <w:r w:rsidRPr="00FC0E87">
              <w:rPr>
                <w:rFonts w:ascii="Arial" w:eastAsia="Times New Roman" w:hAnsi="Arial" w:cs="Arial"/>
                <w:b/>
                <w:bCs/>
                <w:color w:val="000000"/>
                <w:sz w:val="16"/>
                <w:szCs w:val="16"/>
                <w:lang w:val="en" w:eastAsia="es-MX"/>
              </w:rPr>
              <w:t>CONCEPTO</w:t>
            </w:r>
          </w:p>
        </w:tc>
        <w:tc>
          <w:tcPr>
            <w:tcW w:w="1200" w:type="dxa"/>
            <w:tcBorders>
              <w:top w:val="single" w:sz="8" w:space="0" w:color="auto"/>
              <w:left w:val="single" w:sz="8" w:space="0" w:color="000000"/>
              <w:bottom w:val="single" w:sz="8" w:space="0" w:color="000000"/>
              <w:right w:val="nil"/>
            </w:tcBorders>
            <w:shd w:val="clear" w:color="000000" w:fill="FFFFFF"/>
            <w:vAlign w:val="center"/>
            <w:hideMark/>
          </w:tcPr>
          <w:p w14:paraId="71959085" w14:textId="77777777" w:rsidR="00FC0E87" w:rsidRPr="00FC0E87" w:rsidRDefault="00FC0E87" w:rsidP="00FC0E87">
            <w:pPr>
              <w:spacing w:after="0" w:line="240" w:lineRule="auto"/>
              <w:jc w:val="right"/>
              <w:rPr>
                <w:rFonts w:ascii="Arial" w:eastAsia="Times New Roman" w:hAnsi="Arial" w:cs="Arial"/>
                <w:b/>
                <w:bCs/>
                <w:color w:val="000000"/>
                <w:sz w:val="16"/>
                <w:szCs w:val="16"/>
                <w:lang w:val="es-MX" w:eastAsia="es-MX"/>
              </w:rPr>
            </w:pPr>
            <w:r w:rsidRPr="00FC0E87">
              <w:rPr>
                <w:rFonts w:ascii="Arial" w:eastAsia="Times New Roman" w:hAnsi="Arial" w:cs="Arial"/>
                <w:b/>
                <w:bCs/>
                <w:color w:val="000000"/>
                <w:sz w:val="16"/>
                <w:szCs w:val="16"/>
                <w:lang w:val="en" w:eastAsia="es-MX"/>
              </w:rPr>
              <w:t>2025</w:t>
            </w:r>
          </w:p>
        </w:tc>
        <w:tc>
          <w:tcPr>
            <w:tcW w:w="1200" w:type="dxa"/>
            <w:tcBorders>
              <w:top w:val="single" w:sz="8" w:space="0" w:color="auto"/>
              <w:left w:val="single" w:sz="8" w:space="0" w:color="000000"/>
              <w:bottom w:val="single" w:sz="8" w:space="0" w:color="000000"/>
              <w:right w:val="single" w:sz="8" w:space="0" w:color="auto"/>
            </w:tcBorders>
            <w:shd w:val="clear" w:color="000000" w:fill="FFFFFF"/>
            <w:vAlign w:val="center"/>
            <w:hideMark/>
          </w:tcPr>
          <w:p w14:paraId="11D63142" w14:textId="77777777" w:rsidR="00FC0E87" w:rsidRPr="00FC0E87" w:rsidRDefault="00FC0E87" w:rsidP="00FC0E87">
            <w:pPr>
              <w:spacing w:after="0" w:line="240" w:lineRule="auto"/>
              <w:jc w:val="right"/>
              <w:rPr>
                <w:rFonts w:ascii="Arial" w:eastAsia="Times New Roman" w:hAnsi="Arial" w:cs="Arial"/>
                <w:b/>
                <w:bCs/>
                <w:color w:val="000000"/>
                <w:sz w:val="16"/>
                <w:szCs w:val="16"/>
                <w:lang w:val="es-MX" w:eastAsia="es-MX"/>
              </w:rPr>
            </w:pPr>
            <w:r w:rsidRPr="00FC0E87">
              <w:rPr>
                <w:rFonts w:ascii="Arial" w:eastAsia="Times New Roman" w:hAnsi="Arial" w:cs="Arial"/>
                <w:b/>
                <w:bCs/>
                <w:color w:val="000000"/>
                <w:sz w:val="16"/>
                <w:szCs w:val="16"/>
                <w:lang w:val="en" w:eastAsia="es-MX"/>
              </w:rPr>
              <w:t>2024</w:t>
            </w:r>
          </w:p>
        </w:tc>
      </w:tr>
      <w:tr w:rsidR="00FC0E87" w:rsidRPr="00FC0E87" w14:paraId="7891056E"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02C55D66" w14:textId="77777777" w:rsidR="00FC0E87" w:rsidRPr="00FC0E87" w:rsidRDefault="00FC0E87" w:rsidP="00FC0E87">
            <w:pPr>
              <w:spacing w:after="0" w:line="240" w:lineRule="auto"/>
              <w:rPr>
                <w:rFonts w:ascii="Arial" w:eastAsia="Times New Roman" w:hAnsi="Arial" w:cs="Arial"/>
                <w:b/>
                <w:bCs/>
                <w:color w:val="000000"/>
                <w:sz w:val="16"/>
                <w:szCs w:val="16"/>
                <w:lang w:val="es-MX" w:eastAsia="es-MX"/>
              </w:rPr>
            </w:pPr>
            <w:r w:rsidRPr="00FC0E87">
              <w:rPr>
                <w:rFonts w:ascii="Arial" w:eastAsia="Times New Roman" w:hAnsi="Arial" w:cs="Arial"/>
                <w:b/>
                <w:bCs/>
                <w:color w:val="000000"/>
                <w:sz w:val="16"/>
                <w:szCs w:val="16"/>
                <w:lang w:val="en" w:eastAsia="es-MX"/>
              </w:rPr>
              <w:t>CUENTAS DE ORDEN CONTABLES</w:t>
            </w:r>
          </w:p>
        </w:tc>
        <w:tc>
          <w:tcPr>
            <w:tcW w:w="1200" w:type="dxa"/>
            <w:tcBorders>
              <w:top w:val="nil"/>
              <w:left w:val="single" w:sz="8" w:space="0" w:color="000000"/>
              <w:bottom w:val="dotted" w:sz="4" w:space="0" w:color="000000"/>
              <w:right w:val="nil"/>
            </w:tcBorders>
            <w:shd w:val="clear" w:color="000000" w:fill="FFFFFF"/>
            <w:vAlign w:val="center"/>
            <w:hideMark/>
          </w:tcPr>
          <w:p w14:paraId="689CBC16" w14:textId="77777777" w:rsidR="00FC0E87" w:rsidRPr="00FC0E87" w:rsidRDefault="00FC0E87" w:rsidP="00FC0E87">
            <w:pPr>
              <w:spacing w:after="0" w:line="240" w:lineRule="auto"/>
              <w:jc w:val="right"/>
              <w:rPr>
                <w:rFonts w:ascii="Arial" w:eastAsia="Times New Roman" w:hAnsi="Arial" w:cs="Arial"/>
                <w:color w:val="FFFFFF"/>
                <w:sz w:val="12"/>
                <w:szCs w:val="12"/>
                <w:lang w:val="es-MX" w:eastAsia="es-MX"/>
              </w:rPr>
            </w:pPr>
            <w:r w:rsidRPr="00FC0E87">
              <w:rPr>
                <w:rFonts w:ascii="Arial" w:eastAsia="Times New Roman" w:hAnsi="Arial" w:cs="Arial"/>
                <w:color w:val="FFFFFF"/>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5FE89460" w14:textId="77777777" w:rsidR="00FC0E87" w:rsidRPr="00FC0E87" w:rsidRDefault="00FC0E87" w:rsidP="00FC0E87">
            <w:pPr>
              <w:spacing w:after="0" w:line="240" w:lineRule="auto"/>
              <w:jc w:val="right"/>
              <w:rPr>
                <w:rFonts w:ascii="Arial" w:eastAsia="Times New Roman" w:hAnsi="Arial" w:cs="Arial"/>
                <w:color w:val="FFFFFF"/>
                <w:sz w:val="12"/>
                <w:szCs w:val="12"/>
                <w:lang w:val="es-MX" w:eastAsia="es-MX"/>
              </w:rPr>
            </w:pPr>
            <w:r w:rsidRPr="00FC0E87">
              <w:rPr>
                <w:rFonts w:ascii="Arial" w:eastAsia="Times New Roman" w:hAnsi="Arial" w:cs="Arial"/>
                <w:color w:val="FFFFFF"/>
                <w:sz w:val="12"/>
                <w:szCs w:val="12"/>
                <w:lang w:val="en" w:eastAsia="es-MX"/>
              </w:rPr>
              <w:t>$0.00</w:t>
            </w:r>
          </w:p>
        </w:tc>
      </w:tr>
      <w:tr w:rsidR="00FC0E87" w:rsidRPr="00FC0E87" w14:paraId="44CD2FD7"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2E3F33A0" w14:textId="77777777" w:rsidR="00FC0E87" w:rsidRPr="00FC0E87" w:rsidRDefault="00FC0E87" w:rsidP="00FC0E87">
            <w:pPr>
              <w:spacing w:after="0" w:line="240" w:lineRule="auto"/>
              <w:rPr>
                <w:rFonts w:ascii="Arial" w:eastAsia="Times New Roman" w:hAnsi="Arial" w:cs="Arial"/>
                <w:b/>
                <w:bCs/>
                <w:color w:val="000000"/>
                <w:sz w:val="16"/>
                <w:szCs w:val="16"/>
                <w:lang w:val="es-MX" w:eastAsia="es-MX"/>
              </w:rPr>
            </w:pPr>
            <w:r w:rsidRPr="00FC0E87">
              <w:rPr>
                <w:rFonts w:ascii="Arial" w:eastAsia="Times New Roman" w:hAnsi="Arial" w:cs="Arial"/>
                <w:b/>
                <w:bCs/>
                <w:color w:val="000000"/>
                <w:sz w:val="16"/>
                <w:szCs w:val="16"/>
                <w:lang w:val="en" w:eastAsia="es-MX"/>
              </w:rPr>
              <w:t>VALORES</w:t>
            </w:r>
          </w:p>
        </w:tc>
        <w:tc>
          <w:tcPr>
            <w:tcW w:w="1200" w:type="dxa"/>
            <w:tcBorders>
              <w:top w:val="nil"/>
              <w:left w:val="single" w:sz="8" w:space="0" w:color="000000"/>
              <w:bottom w:val="dotted" w:sz="4" w:space="0" w:color="000000"/>
              <w:right w:val="nil"/>
            </w:tcBorders>
            <w:shd w:val="clear" w:color="000000" w:fill="FFFFFF"/>
            <w:vAlign w:val="center"/>
            <w:hideMark/>
          </w:tcPr>
          <w:p w14:paraId="49AC3B6B"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6F705DD9"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r>
      <w:tr w:rsidR="00FC0E87" w:rsidRPr="00FC0E87" w14:paraId="14C39958"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0EB11510"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VALORES EN CUSTODIA</w:t>
            </w:r>
          </w:p>
        </w:tc>
        <w:tc>
          <w:tcPr>
            <w:tcW w:w="1200" w:type="dxa"/>
            <w:tcBorders>
              <w:top w:val="nil"/>
              <w:left w:val="single" w:sz="8" w:space="0" w:color="000000"/>
              <w:bottom w:val="dotted" w:sz="4" w:space="0" w:color="000000"/>
              <w:right w:val="nil"/>
            </w:tcBorders>
            <w:shd w:val="clear" w:color="000000" w:fill="FFFFFF"/>
            <w:vAlign w:val="center"/>
            <w:hideMark/>
          </w:tcPr>
          <w:p w14:paraId="3A81C501"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1F6F8810"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4AE3AF8F"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2EDE7C0B"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CUSTODIA DE VALORES</w:t>
            </w:r>
          </w:p>
        </w:tc>
        <w:tc>
          <w:tcPr>
            <w:tcW w:w="1200" w:type="dxa"/>
            <w:tcBorders>
              <w:top w:val="nil"/>
              <w:left w:val="single" w:sz="8" w:space="0" w:color="000000"/>
              <w:bottom w:val="dotted" w:sz="4" w:space="0" w:color="000000"/>
              <w:right w:val="nil"/>
            </w:tcBorders>
            <w:shd w:val="clear" w:color="000000" w:fill="FFFFFF"/>
            <w:vAlign w:val="center"/>
            <w:hideMark/>
          </w:tcPr>
          <w:p w14:paraId="284978E1"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25AF2323"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674BA910"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1BD2E37C"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INSTRUMENTOS DE CRÉDITO PRESTADOS A FORMADORES DE MERCADO</w:t>
            </w:r>
          </w:p>
        </w:tc>
        <w:tc>
          <w:tcPr>
            <w:tcW w:w="1200" w:type="dxa"/>
            <w:tcBorders>
              <w:top w:val="nil"/>
              <w:left w:val="single" w:sz="8" w:space="0" w:color="000000"/>
              <w:bottom w:val="dotted" w:sz="4" w:space="0" w:color="000000"/>
              <w:right w:val="nil"/>
            </w:tcBorders>
            <w:shd w:val="clear" w:color="000000" w:fill="FFFFFF"/>
            <w:vAlign w:val="center"/>
            <w:hideMark/>
          </w:tcPr>
          <w:p w14:paraId="046DBA0F"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008772CC"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5DF01A53"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5CA1CA6A"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PRÉSTAMO DE INSTRUMENTOS DE CRÉDITO A FORMADORES DE MERCADO Y SU GARANTÍA</w:t>
            </w:r>
          </w:p>
        </w:tc>
        <w:tc>
          <w:tcPr>
            <w:tcW w:w="1200" w:type="dxa"/>
            <w:tcBorders>
              <w:top w:val="nil"/>
              <w:left w:val="single" w:sz="8" w:space="0" w:color="000000"/>
              <w:bottom w:val="dotted" w:sz="4" w:space="0" w:color="000000"/>
              <w:right w:val="nil"/>
            </w:tcBorders>
            <w:shd w:val="clear" w:color="000000" w:fill="FFFFFF"/>
            <w:vAlign w:val="center"/>
            <w:hideMark/>
          </w:tcPr>
          <w:p w14:paraId="45DF36A0"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1F3F641B"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3DC580FB"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5F2EDD08"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INSTRUMENTOS DE CRÉDITO RECIBIDOS EN GARANTÍA DE LOS FORMADORES DE MERCADO</w:t>
            </w:r>
          </w:p>
        </w:tc>
        <w:tc>
          <w:tcPr>
            <w:tcW w:w="1200" w:type="dxa"/>
            <w:tcBorders>
              <w:top w:val="nil"/>
              <w:left w:val="single" w:sz="8" w:space="0" w:color="000000"/>
              <w:bottom w:val="dotted" w:sz="4" w:space="0" w:color="000000"/>
              <w:right w:val="nil"/>
            </w:tcBorders>
            <w:shd w:val="clear" w:color="000000" w:fill="FFFFFF"/>
            <w:vAlign w:val="center"/>
            <w:hideMark/>
          </w:tcPr>
          <w:p w14:paraId="23E277EA"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421F1716"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0FC9DE55"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5CF1FCCA"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GARANTÍA DE CRÉDITOS RECIBIDOS DE LOS FORMADORES DE MERCADO</w:t>
            </w:r>
          </w:p>
        </w:tc>
        <w:tc>
          <w:tcPr>
            <w:tcW w:w="1200" w:type="dxa"/>
            <w:tcBorders>
              <w:top w:val="nil"/>
              <w:left w:val="single" w:sz="8" w:space="0" w:color="000000"/>
              <w:bottom w:val="dotted" w:sz="4" w:space="0" w:color="000000"/>
              <w:right w:val="nil"/>
            </w:tcBorders>
            <w:shd w:val="clear" w:color="000000" w:fill="FFFFFF"/>
            <w:vAlign w:val="center"/>
            <w:hideMark/>
          </w:tcPr>
          <w:p w14:paraId="4A7BC8E5"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09D6C82B"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31BB4DFA" w14:textId="77777777" w:rsidTr="00FC0E87">
        <w:trPr>
          <w:trHeight w:val="156"/>
        </w:trPr>
        <w:tc>
          <w:tcPr>
            <w:tcW w:w="6940" w:type="dxa"/>
            <w:tcBorders>
              <w:top w:val="nil"/>
              <w:left w:val="single" w:sz="8" w:space="0" w:color="auto"/>
              <w:bottom w:val="dotted" w:sz="4" w:space="0" w:color="000000"/>
              <w:right w:val="nil"/>
            </w:tcBorders>
            <w:shd w:val="clear" w:color="000000" w:fill="FFFFFF"/>
            <w:vAlign w:val="center"/>
            <w:hideMark/>
          </w:tcPr>
          <w:p w14:paraId="4E632C02"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c>
          <w:tcPr>
            <w:tcW w:w="1200" w:type="dxa"/>
            <w:tcBorders>
              <w:top w:val="nil"/>
              <w:left w:val="single" w:sz="8" w:space="0" w:color="000000"/>
              <w:bottom w:val="dotted" w:sz="4" w:space="0" w:color="000000"/>
              <w:right w:val="nil"/>
            </w:tcBorders>
            <w:shd w:val="clear" w:color="000000" w:fill="FFFFFF"/>
            <w:vAlign w:val="center"/>
            <w:hideMark/>
          </w:tcPr>
          <w:p w14:paraId="4D9C2D5B"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7B84D3B9"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r>
      <w:tr w:rsidR="00FC0E87" w:rsidRPr="00FC0E87" w14:paraId="5C759ED9"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79AB4DB4" w14:textId="77777777" w:rsidR="00FC0E87" w:rsidRPr="00FC0E87" w:rsidRDefault="00FC0E87" w:rsidP="00FC0E87">
            <w:pPr>
              <w:spacing w:after="0" w:line="240" w:lineRule="auto"/>
              <w:rPr>
                <w:rFonts w:ascii="Arial" w:eastAsia="Times New Roman" w:hAnsi="Arial" w:cs="Arial"/>
                <w:b/>
                <w:bCs/>
                <w:color w:val="000000"/>
                <w:sz w:val="16"/>
                <w:szCs w:val="16"/>
                <w:lang w:val="es-MX" w:eastAsia="es-MX"/>
              </w:rPr>
            </w:pPr>
            <w:r w:rsidRPr="00FC0E87">
              <w:rPr>
                <w:rFonts w:ascii="Arial" w:eastAsia="Times New Roman" w:hAnsi="Arial" w:cs="Arial"/>
                <w:b/>
                <w:bCs/>
                <w:color w:val="000000"/>
                <w:sz w:val="16"/>
                <w:szCs w:val="16"/>
                <w:lang w:val="en" w:eastAsia="es-MX"/>
              </w:rPr>
              <w:t>EMISIÓN DE OBLIGACIONES</w:t>
            </w:r>
          </w:p>
        </w:tc>
        <w:tc>
          <w:tcPr>
            <w:tcW w:w="1200" w:type="dxa"/>
            <w:tcBorders>
              <w:top w:val="nil"/>
              <w:left w:val="single" w:sz="8" w:space="0" w:color="000000"/>
              <w:bottom w:val="dotted" w:sz="4" w:space="0" w:color="000000"/>
              <w:right w:val="nil"/>
            </w:tcBorders>
            <w:shd w:val="clear" w:color="000000" w:fill="FFFFFF"/>
            <w:vAlign w:val="center"/>
            <w:hideMark/>
          </w:tcPr>
          <w:p w14:paraId="3BD0E315"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57A47DA9"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r>
      <w:tr w:rsidR="00FC0E87" w:rsidRPr="00FC0E87" w14:paraId="6B86D91D"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275BDE99"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AUTORIZACIÓN PARA LA EMISIÓN DE BONOS, TÍTULOS Y VALORES DE LA DEUDA PÚBLICA INTERNA</w:t>
            </w:r>
          </w:p>
        </w:tc>
        <w:tc>
          <w:tcPr>
            <w:tcW w:w="1200" w:type="dxa"/>
            <w:tcBorders>
              <w:top w:val="nil"/>
              <w:left w:val="single" w:sz="8" w:space="0" w:color="000000"/>
              <w:bottom w:val="dotted" w:sz="4" w:space="0" w:color="000000"/>
              <w:right w:val="nil"/>
            </w:tcBorders>
            <w:shd w:val="clear" w:color="000000" w:fill="FFFFFF"/>
            <w:vAlign w:val="center"/>
            <w:hideMark/>
          </w:tcPr>
          <w:p w14:paraId="0A775F6A"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20941218"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299E84CD"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2F4428CB"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AUTORIZACIÓN PARA LA EMISIÓN DE BONOS, TÍTULOS Y VALORES DE LA DEUDA PÚBLICA EXTERNA</w:t>
            </w:r>
          </w:p>
        </w:tc>
        <w:tc>
          <w:tcPr>
            <w:tcW w:w="1200" w:type="dxa"/>
            <w:tcBorders>
              <w:top w:val="nil"/>
              <w:left w:val="single" w:sz="8" w:space="0" w:color="000000"/>
              <w:bottom w:val="dotted" w:sz="4" w:space="0" w:color="000000"/>
              <w:right w:val="nil"/>
            </w:tcBorders>
            <w:shd w:val="clear" w:color="000000" w:fill="FFFFFF"/>
            <w:vAlign w:val="center"/>
            <w:hideMark/>
          </w:tcPr>
          <w:p w14:paraId="64DDC5F1"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2AFF925B"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092F6C25"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41597AD9"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EMISIONES AUTORIZADAS DE LA DEUDA PÚBLICA INTERNA Y EXTERNA</w:t>
            </w:r>
          </w:p>
        </w:tc>
        <w:tc>
          <w:tcPr>
            <w:tcW w:w="1200" w:type="dxa"/>
            <w:tcBorders>
              <w:top w:val="nil"/>
              <w:left w:val="single" w:sz="8" w:space="0" w:color="000000"/>
              <w:bottom w:val="dotted" w:sz="4" w:space="0" w:color="000000"/>
              <w:right w:val="nil"/>
            </w:tcBorders>
            <w:shd w:val="clear" w:color="000000" w:fill="FFFFFF"/>
            <w:vAlign w:val="center"/>
            <w:hideMark/>
          </w:tcPr>
          <w:p w14:paraId="20CAB086"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1AE2C86B"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725F68AD"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7B546E8D"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SUSCRIPCIÓN DE CONTRATOS DE PRÉSTAMOS Y OTRAS OBLIGACIONES DE LA DEUDA PÚBLICA INTERNA</w:t>
            </w:r>
          </w:p>
        </w:tc>
        <w:tc>
          <w:tcPr>
            <w:tcW w:w="1200" w:type="dxa"/>
            <w:tcBorders>
              <w:top w:val="nil"/>
              <w:left w:val="single" w:sz="8" w:space="0" w:color="000000"/>
              <w:bottom w:val="dotted" w:sz="4" w:space="0" w:color="000000"/>
              <w:right w:val="nil"/>
            </w:tcBorders>
            <w:shd w:val="clear" w:color="000000" w:fill="FFFFFF"/>
            <w:vAlign w:val="center"/>
            <w:hideMark/>
          </w:tcPr>
          <w:p w14:paraId="71221061"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42DB4E80"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10396DA6"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513FAF6E"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SUSCRIPCIÓN DE CONTRATOS DE PRÉSTAMOS Y OTRAS OBLIGACIONES DE LA DEUDA PÚBLICA EXTERNA</w:t>
            </w:r>
          </w:p>
        </w:tc>
        <w:tc>
          <w:tcPr>
            <w:tcW w:w="1200" w:type="dxa"/>
            <w:tcBorders>
              <w:top w:val="nil"/>
              <w:left w:val="single" w:sz="8" w:space="0" w:color="000000"/>
              <w:bottom w:val="dotted" w:sz="4" w:space="0" w:color="000000"/>
              <w:right w:val="nil"/>
            </w:tcBorders>
            <w:shd w:val="clear" w:color="000000" w:fill="FFFFFF"/>
            <w:vAlign w:val="center"/>
            <w:hideMark/>
          </w:tcPr>
          <w:p w14:paraId="1339EF19"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30964748"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4AF1613D"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063040A4"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lastRenderedPageBreak/>
              <w:t>CONTRATOS DE PRÉSTAMOS Y OTRAS OBLIGACIONES DE LA DEUDA PÚBLICA INTERNA Y EXTERNA</w:t>
            </w:r>
          </w:p>
        </w:tc>
        <w:tc>
          <w:tcPr>
            <w:tcW w:w="1200" w:type="dxa"/>
            <w:tcBorders>
              <w:top w:val="nil"/>
              <w:left w:val="single" w:sz="8" w:space="0" w:color="000000"/>
              <w:bottom w:val="dotted" w:sz="4" w:space="0" w:color="000000"/>
              <w:right w:val="nil"/>
            </w:tcBorders>
            <w:shd w:val="clear" w:color="000000" w:fill="FFFFFF"/>
            <w:vAlign w:val="center"/>
            <w:hideMark/>
          </w:tcPr>
          <w:p w14:paraId="042C8410"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3AD2FAEE"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58EF926F" w14:textId="77777777" w:rsidTr="00FC0E87">
        <w:trPr>
          <w:trHeight w:val="180"/>
        </w:trPr>
        <w:tc>
          <w:tcPr>
            <w:tcW w:w="6940" w:type="dxa"/>
            <w:tcBorders>
              <w:top w:val="nil"/>
              <w:left w:val="single" w:sz="8" w:space="0" w:color="auto"/>
              <w:bottom w:val="dotted" w:sz="4" w:space="0" w:color="000000"/>
              <w:right w:val="nil"/>
            </w:tcBorders>
            <w:shd w:val="clear" w:color="000000" w:fill="FFFFFF"/>
            <w:vAlign w:val="center"/>
            <w:hideMark/>
          </w:tcPr>
          <w:p w14:paraId="292C46C4"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c>
          <w:tcPr>
            <w:tcW w:w="1200" w:type="dxa"/>
            <w:tcBorders>
              <w:top w:val="nil"/>
              <w:left w:val="single" w:sz="8" w:space="0" w:color="000000"/>
              <w:bottom w:val="dotted" w:sz="4" w:space="0" w:color="000000"/>
              <w:right w:val="nil"/>
            </w:tcBorders>
            <w:shd w:val="clear" w:color="000000" w:fill="FFFFFF"/>
            <w:vAlign w:val="center"/>
            <w:hideMark/>
          </w:tcPr>
          <w:p w14:paraId="22A38C5F"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774CD0B4"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r>
      <w:tr w:rsidR="00FC0E87" w:rsidRPr="00FC0E87" w14:paraId="6CAF619C"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79D18EB4" w14:textId="77777777" w:rsidR="00FC0E87" w:rsidRPr="00FC0E87" w:rsidRDefault="00FC0E87" w:rsidP="00FC0E87">
            <w:pPr>
              <w:spacing w:after="0" w:line="240" w:lineRule="auto"/>
              <w:rPr>
                <w:rFonts w:ascii="Arial" w:eastAsia="Times New Roman" w:hAnsi="Arial" w:cs="Arial"/>
                <w:b/>
                <w:bCs/>
                <w:color w:val="000000"/>
                <w:sz w:val="16"/>
                <w:szCs w:val="16"/>
                <w:lang w:val="es-MX" w:eastAsia="es-MX"/>
              </w:rPr>
            </w:pPr>
            <w:r w:rsidRPr="00FC0E87">
              <w:rPr>
                <w:rFonts w:ascii="Arial" w:eastAsia="Times New Roman" w:hAnsi="Arial" w:cs="Arial"/>
                <w:b/>
                <w:bCs/>
                <w:color w:val="000000"/>
                <w:sz w:val="16"/>
                <w:szCs w:val="16"/>
                <w:lang w:val="en" w:eastAsia="es-MX"/>
              </w:rPr>
              <w:t>AVALES Y GARANTÍAS</w:t>
            </w:r>
          </w:p>
        </w:tc>
        <w:tc>
          <w:tcPr>
            <w:tcW w:w="1200" w:type="dxa"/>
            <w:tcBorders>
              <w:top w:val="nil"/>
              <w:left w:val="single" w:sz="8" w:space="0" w:color="000000"/>
              <w:bottom w:val="dotted" w:sz="4" w:space="0" w:color="000000"/>
              <w:right w:val="nil"/>
            </w:tcBorders>
            <w:shd w:val="clear" w:color="000000" w:fill="FFFFFF"/>
            <w:vAlign w:val="center"/>
            <w:hideMark/>
          </w:tcPr>
          <w:p w14:paraId="775C7C2F"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32150D63"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r>
      <w:tr w:rsidR="00FC0E87" w:rsidRPr="00FC0E87" w14:paraId="1FAFD13D"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1F4084ED"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AVALES AUTORIZADOS</w:t>
            </w:r>
          </w:p>
        </w:tc>
        <w:tc>
          <w:tcPr>
            <w:tcW w:w="1200" w:type="dxa"/>
            <w:tcBorders>
              <w:top w:val="nil"/>
              <w:left w:val="single" w:sz="8" w:space="0" w:color="000000"/>
              <w:bottom w:val="dotted" w:sz="4" w:space="0" w:color="000000"/>
              <w:right w:val="nil"/>
            </w:tcBorders>
            <w:shd w:val="clear" w:color="000000" w:fill="FFFFFF"/>
            <w:vAlign w:val="center"/>
            <w:hideMark/>
          </w:tcPr>
          <w:p w14:paraId="09383744"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4CACE3E6"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7DBAD1B1"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36FACD1B"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AVALES FIRMADOS</w:t>
            </w:r>
          </w:p>
        </w:tc>
        <w:tc>
          <w:tcPr>
            <w:tcW w:w="1200" w:type="dxa"/>
            <w:tcBorders>
              <w:top w:val="nil"/>
              <w:left w:val="single" w:sz="8" w:space="0" w:color="000000"/>
              <w:bottom w:val="dotted" w:sz="4" w:space="0" w:color="000000"/>
              <w:right w:val="nil"/>
            </w:tcBorders>
            <w:shd w:val="clear" w:color="000000" w:fill="FFFFFF"/>
            <w:vAlign w:val="center"/>
            <w:hideMark/>
          </w:tcPr>
          <w:p w14:paraId="4E9B4446"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35970580"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4D9C072A"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030B7D79"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FIANZAS Y GARANTÍAS RECIBIDAS POR DEUDAS A COBRAR</w:t>
            </w:r>
          </w:p>
        </w:tc>
        <w:tc>
          <w:tcPr>
            <w:tcW w:w="1200" w:type="dxa"/>
            <w:tcBorders>
              <w:top w:val="nil"/>
              <w:left w:val="single" w:sz="8" w:space="0" w:color="000000"/>
              <w:bottom w:val="dotted" w:sz="4" w:space="0" w:color="000000"/>
              <w:right w:val="nil"/>
            </w:tcBorders>
            <w:shd w:val="clear" w:color="000000" w:fill="FFFFFF"/>
            <w:vAlign w:val="center"/>
            <w:hideMark/>
          </w:tcPr>
          <w:p w14:paraId="6AD93C55"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2AEC7D9F"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04B04A49"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75CBBE41"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FIANZAS Y GARANTÍAS RECIBIDAS</w:t>
            </w:r>
          </w:p>
        </w:tc>
        <w:tc>
          <w:tcPr>
            <w:tcW w:w="1200" w:type="dxa"/>
            <w:tcBorders>
              <w:top w:val="nil"/>
              <w:left w:val="single" w:sz="8" w:space="0" w:color="000000"/>
              <w:bottom w:val="dotted" w:sz="4" w:space="0" w:color="000000"/>
              <w:right w:val="nil"/>
            </w:tcBorders>
            <w:shd w:val="clear" w:color="000000" w:fill="FFFFFF"/>
            <w:vAlign w:val="center"/>
            <w:hideMark/>
          </w:tcPr>
          <w:p w14:paraId="244EC850"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7D6772E9"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2614A3FB"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7A1E8CE3"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FIANZAS OTORGADAS PARA RESPALDAR OBLIGACIONES NO FISCALES DEL GOBIERNO</w:t>
            </w:r>
          </w:p>
        </w:tc>
        <w:tc>
          <w:tcPr>
            <w:tcW w:w="1200" w:type="dxa"/>
            <w:tcBorders>
              <w:top w:val="nil"/>
              <w:left w:val="single" w:sz="8" w:space="0" w:color="000000"/>
              <w:bottom w:val="dotted" w:sz="4" w:space="0" w:color="000000"/>
              <w:right w:val="nil"/>
            </w:tcBorders>
            <w:shd w:val="clear" w:color="000000" w:fill="FFFFFF"/>
            <w:vAlign w:val="center"/>
            <w:hideMark/>
          </w:tcPr>
          <w:p w14:paraId="010FCD6A"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5648132E"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2355818D"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00E39214"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FIANZAS OTORGADAS DEL GOBIERNO PARA RESPALDAR OBLIGACIONES NO FISCALES</w:t>
            </w:r>
          </w:p>
        </w:tc>
        <w:tc>
          <w:tcPr>
            <w:tcW w:w="1200" w:type="dxa"/>
            <w:tcBorders>
              <w:top w:val="nil"/>
              <w:left w:val="single" w:sz="8" w:space="0" w:color="000000"/>
              <w:bottom w:val="dotted" w:sz="4" w:space="0" w:color="000000"/>
              <w:right w:val="nil"/>
            </w:tcBorders>
            <w:shd w:val="clear" w:color="000000" w:fill="FFFFFF"/>
            <w:vAlign w:val="center"/>
            <w:hideMark/>
          </w:tcPr>
          <w:p w14:paraId="3567BE17"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67F4545E"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409B1109" w14:textId="77777777" w:rsidTr="00FC0E87">
        <w:trPr>
          <w:trHeight w:val="180"/>
        </w:trPr>
        <w:tc>
          <w:tcPr>
            <w:tcW w:w="6940" w:type="dxa"/>
            <w:tcBorders>
              <w:top w:val="nil"/>
              <w:left w:val="single" w:sz="8" w:space="0" w:color="auto"/>
              <w:bottom w:val="dotted" w:sz="4" w:space="0" w:color="000000"/>
              <w:right w:val="nil"/>
            </w:tcBorders>
            <w:shd w:val="clear" w:color="000000" w:fill="FFFFFF"/>
            <w:vAlign w:val="center"/>
            <w:hideMark/>
          </w:tcPr>
          <w:p w14:paraId="2257CB2D"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c>
          <w:tcPr>
            <w:tcW w:w="1200" w:type="dxa"/>
            <w:tcBorders>
              <w:top w:val="nil"/>
              <w:left w:val="single" w:sz="8" w:space="0" w:color="000000"/>
              <w:bottom w:val="dotted" w:sz="4" w:space="0" w:color="000000"/>
              <w:right w:val="nil"/>
            </w:tcBorders>
            <w:shd w:val="clear" w:color="000000" w:fill="FFFFFF"/>
            <w:vAlign w:val="center"/>
            <w:hideMark/>
          </w:tcPr>
          <w:p w14:paraId="1D1A45BB"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13F1DC3F"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r>
      <w:tr w:rsidR="00FC0E87" w:rsidRPr="00FC0E87" w14:paraId="7049A804"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17E9704C" w14:textId="77777777" w:rsidR="00FC0E87" w:rsidRPr="00FC0E87" w:rsidRDefault="00FC0E87" w:rsidP="00FC0E87">
            <w:pPr>
              <w:spacing w:after="0" w:line="240" w:lineRule="auto"/>
              <w:rPr>
                <w:rFonts w:ascii="Arial" w:eastAsia="Times New Roman" w:hAnsi="Arial" w:cs="Arial"/>
                <w:b/>
                <w:bCs/>
                <w:color w:val="000000"/>
                <w:sz w:val="16"/>
                <w:szCs w:val="16"/>
                <w:lang w:val="es-MX" w:eastAsia="es-MX"/>
              </w:rPr>
            </w:pPr>
            <w:r w:rsidRPr="00FC0E87">
              <w:rPr>
                <w:rFonts w:ascii="Arial" w:eastAsia="Times New Roman" w:hAnsi="Arial" w:cs="Arial"/>
                <w:b/>
                <w:bCs/>
                <w:color w:val="000000"/>
                <w:sz w:val="16"/>
                <w:szCs w:val="16"/>
                <w:lang w:val="en" w:eastAsia="es-MX"/>
              </w:rPr>
              <w:t>JUICIOS</w:t>
            </w:r>
          </w:p>
        </w:tc>
        <w:tc>
          <w:tcPr>
            <w:tcW w:w="1200" w:type="dxa"/>
            <w:tcBorders>
              <w:top w:val="nil"/>
              <w:left w:val="single" w:sz="8" w:space="0" w:color="000000"/>
              <w:bottom w:val="dotted" w:sz="4" w:space="0" w:color="000000"/>
              <w:right w:val="nil"/>
            </w:tcBorders>
            <w:shd w:val="clear" w:color="000000" w:fill="FFFFFF"/>
            <w:vAlign w:val="center"/>
            <w:hideMark/>
          </w:tcPr>
          <w:p w14:paraId="7185C7E8"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3453073E"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r>
      <w:tr w:rsidR="00FC0E87" w:rsidRPr="00FC0E87" w14:paraId="3A987276"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54BFA121"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DEMANDAS JUDICIALES EN PROCESO DE RESOLUCIÓN</w:t>
            </w:r>
          </w:p>
        </w:tc>
        <w:tc>
          <w:tcPr>
            <w:tcW w:w="1200" w:type="dxa"/>
            <w:tcBorders>
              <w:top w:val="nil"/>
              <w:left w:val="single" w:sz="8" w:space="0" w:color="000000"/>
              <w:bottom w:val="dotted" w:sz="4" w:space="0" w:color="000000"/>
              <w:right w:val="nil"/>
            </w:tcBorders>
            <w:shd w:val="clear" w:color="000000" w:fill="FFFFFF"/>
            <w:vAlign w:val="center"/>
            <w:hideMark/>
          </w:tcPr>
          <w:p w14:paraId="56955C9B"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$8,000,649.72</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3B0E9C8C"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$8,000,649.72</w:t>
            </w:r>
          </w:p>
        </w:tc>
      </w:tr>
      <w:tr w:rsidR="00FC0E87" w:rsidRPr="00FC0E87" w14:paraId="1F1D8DBA"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056BFD46"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RESOLUCIÓN DE DEMANDAS EN PROCESO JUDICIAL</w:t>
            </w:r>
          </w:p>
        </w:tc>
        <w:tc>
          <w:tcPr>
            <w:tcW w:w="1200" w:type="dxa"/>
            <w:tcBorders>
              <w:top w:val="nil"/>
              <w:left w:val="single" w:sz="8" w:space="0" w:color="000000"/>
              <w:bottom w:val="dotted" w:sz="4" w:space="0" w:color="000000"/>
              <w:right w:val="nil"/>
            </w:tcBorders>
            <w:shd w:val="clear" w:color="000000" w:fill="FFFFFF"/>
            <w:vAlign w:val="center"/>
            <w:hideMark/>
          </w:tcPr>
          <w:p w14:paraId="1AE02932"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$8,000,649.72</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24991093"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$8,000,649.72</w:t>
            </w:r>
          </w:p>
        </w:tc>
      </w:tr>
      <w:tr w:rsidR="00FC0E87" w:rsidRPr="00FC0E87" w14:paraId="4AD32F90" w14:textId="77777777" w:rsidTr="00FC0E87">
        <w:trPr>
          <w:trHeight w:val="120"/>
        </w:trPr>
        <w:tc>
          <w:tcPr>
            <w:tcW w:w="6940" w:type="dxa"/>
            <w:tcBorders>
              <w:top w:val="nil"/>
              <w:left w:val="single" w:sz="8" w:space="0" w:color="auto"/>
              <w:bottom w:val="dotted" w:sz="4" w:space="0" w:color="000000"/>
              <w:right w:val="nil"/>
            </w:tcBorders>
            <w:shd w:val="clear" w:color="000000" w:fill="FFFFFF"/>
            <w:vAlign w:val="center"/>
            <w:hideMark/>
          </w:tcPr>
          <w:p w14:paraId="4BD2E67F"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c>
          <w:tcPr>
            <w:tcW w:w="1200" w:type="dxa"/>
            <w:tcBorders>
              <w:top w:val="nil"/>
              <w:left w:val="single" w:sz="8" w:space="0" w:color="000000"/>
              <w:bottom w:val="dotted" w:sz="4" w:space="0" w:color="000000"/>
              <w:right w:val="nil"/>
            </w:tcBorders>
            <w:shd w:val="clear" w:color="000000" w:fill="FFFFFF"/>
            <w:vAlign w:val="center"/>
            <w:hideMark/>
          </w:tcPr>
          <w:p w14:paraId="74E16C60"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0707A1B4"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r>
      <w:tr w:rsidR="00FC0E87" w:rsidRPr="00FC0E87" w14:paraId="1F11BEFC" w14:textId="77777777" w:rsidTr="00FC0E87">
        <w:trPr>
          <w:trHeight w:val="360"/>
        </w:trPr>
        <w:tc>
          <w:tcPr>
            <w:tcW w:w="6940" w:type="dxa"/>
            <w:tcBorders>
              <w:top w:val="nil"/>
              <w:left w:val="single" w:sz="8" w:space="0" w:color="auto"/>
              <w:bottom w:val="dotted" w:sz="4" w:space="0" w:color="000000"/>
              <w:right w:val="nil"/>
            </w:tcBorders>
            <w:shd w:val="clear" w:color="000000" w:fill="FFFFFF"/>
            <w:vAlign w:val="center"/>
            <w:hideMark/>
          </w:tcPr>
          <w:p w14:paraId="22D4717E" w14:textId="77777777" w:rsidR="00FC0E87" w:rsidRPr="00FC0E87" w:rsidRDefault="00FC0E87" w:rsidP="00FC0E87">
            <w:pPr>
              <w:spacing w:after="0" w:line="240" w:lineRule="auto"/>
              <w:rPr>
                <w:rFonts w:ascii="Arial" w:eastAsia="Times New Roman" w:hAnsi="Arial" w:cs="Arial"/>
                <w:b/>
                <w:bCs/>
                <w:color w:val="000000"/>
                <w:sz w:val="16"/>
                <w:szCs w:val="16"/>
                <w:lang w:val="es-MX" w:eastAsia="es-MX"/>
              </w:rPr>
            </w:pPr>
            <w:r w:rsidRPr="00FC0E87">
              <w:rPr>
                <w:rFonts w:ascii="Arial" w:eastAsia="Times New Roman" w:hAnsi="Arial" w:cs="Arial"/>
                <w:b/>
                <w:bCs/>
                <w:color w:val="000000"/>
                <w:sz w:val="16"/>
                <w:szCs w:val="16"/>
                <w:lang w:val="es-MX" w:eastAsia="es-MX"/>
              </w:rPr>
              <w:t>INVERSIÓN MEDIANTE PROYECTOS PARA PRESTACIÓN DE SERVICIOS (PPS) Y SIMILARES</w:t>
            </w:r>
          </w:p>
        </w:tc>
        <w:tc>
          <w:tcPr>
            <w:tcW w:w="1200" w:type="dxa"/>
            <w:tcBorders>
              <w:top w:val="nil"/>
              <w:left w:val="single" w:sz="8" w:space="0" w:color="000000"/>
              <w:bottom w:val="dotted" w:sz="4" w:space="0" w:color="000000"/>
              <w:right w:val="nil"/>
            </w:tcBorders>
            <w:shd w:val="clear" w:color="000000" w:fill="FFFFFF"/>
            <w:vAlign w:val="center"/>
            <w:hideMark/>
          </w:tcPr>
          <w:p w14:paraId="4B12C1DE"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29A44C59"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r>
      <w:tr w:rsidR="00FC0E87" w:rsidRPr="00FC0E87" w14:paraId="53EDA1AD"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06D89C6C"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CONTRATOS PARA INVERSIÓN MEDIANTE PROYECTOS PARA PRESTACIÓN DE SERVICIOS (PPS) Y SIMILARES</w:t>
            </w:r>
          </w:p>
        </w:tc>
        <w:tc>
          <w:tcPr>
            <w:tcW w:w="1200" w:type="dxa"/>
            <w:tcBorders>
              <w:top w:val="nil"/>
              <w:left w:val="single" w:sz="8" w:space="0" w:color="000000"/>
              <w:bottom w:val="dotted" w:sz="4" w:space="0" w:color="000000"/>
              <w:right w:val="nil"/>
            </w:tcBorders>
            <w:shd w:val="clear" w:color="000000" w:fill="FFFFFF"/>
            <w:vAlign w:val="center"/>
            <w:hideMark/>
          </w:tcPr>
          <w:p w14:paraId="3EF58AAA"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6CD574C5"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0F3B9FE2" w14:textId="77777777" w:rsidTr="00FC0E87">
        <w:trPr>
          <w:trHeight w:val="330"/>
        </w:trPr>
        <w:tc>
          <w:tcPr>
            <w:tcW w:w="6940" w:type="dxa"/>
            <w:tcBorders>
              <w:top w:val="nil"/>
              <w:left w:val="single" w:sz="8" w:space="0" w:color="auto"/>
              <w:bottom w:val="dotted" w:sz="4" w:space="0" w:color="000000"/>
              <w:right w:val="nil"/>
            </w:tcBorders>
            <w:shd w:val="clear" w:color="000000" w:fill="FFFFFF"/>
            <w:vAlign w:val="center"/>
            <w:hideMark/>
          </w:tcPr>
          <w:p w14:paraId="5E604A47"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INVERSIÓN PÚBLICA CONTRATADA MEDIANTE PROYECTOS PARA PRESTACIÓN DE SERVICIOS (PPS) Y SIMILARES</w:t>
            </w:r>
          </w:p>
        </w:tc>
        <w:tc>
          <w:tcPr>
            <w:tcW w:w="1200" w:type="dxa"/>
            <w:tcBorders>
              <w:top w:val="nil"/>
              <w:left w:val="single" w:sz="8" w:space="0" w:color="000000"/>
              <w:bottom w:val="dotted" w:sz="4" w:space="0" w:color="000000"/>
              <w:right w:val="nil"/>
            </w:tcBorders>
            <w:shd w:val="clear" w:color="000000" w:fill="FFFFFF"/>
            <w:vAlign w:val="center"/>
            <w:hideMark/>
          </w:tcPr>
          <w:p w14:paraId="2F0E7D3B"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59E70870"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22223BD2" w14:textId="77777777" w:rsidTr="00FC0E87">
        <w:trPr>
          <w:trHeight w:val="165"/>
        </w:trPr>
        <w:tc>
          <w:tcPr>
            <w:tcW w:w="6940" w:type="dxa"/>
            <w:tcBorders>
              <w:top w:val="nil"/>
              <w:left w:val="single" w:sz="8" w:space="0" w:color="auto"/>
              <w:bottom w:val="dotted" w:sz="4" w:space="0" w:color="000000"/>
              <w:right w:val="nil"/>
            </w:tcBorders>
            <w:shd w:val="clear" w:color="000000" w:fill="FFFFFF"/>
            <w:vAlign w:val="center"/>
            <w:hideMark/>
          </w:tcPr>
          <w:p w14:paraId="7D7169DA"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c>
          <w:tcPr>
            <w:tcW w:w="1200" w:type="dxa"/>
            <w:tcBorders>
              <w:top w:val="nil"/>
              <w:left w:val="single" w:sz="8" w:space="0" w:color="000000"/>
              <w:bottom w:val="dotted" w:sz="4" w:space="0" w:color="000000"/>
              <w:right w:val="nil"/>
            </w:tcBorders>
            <w:shd w:val="clear" w:color="000000" w:fill="FFFFFF"/>
            <w:vAlign w:val="center"/>
            <w:hideMark/>
          </w:tcPr>
          <w:p w14:paraId="02F6DEB7"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53CAB22D"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 </w:t>
            </w:r>
          </w:p>
        </w:tc>
      </w:tr>
      <w:tr w:rsidR="00FC0E87" w:rsidRPr="00FC0E87" w14:paraId="660A53C5"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165DBF1C" w14:textId="77777777" w:rsidR="00FC0E87" w:rsidRPr="00FC0E87" w:rsidRDefault="00FC0E87" w:rsidP="00FC0E87">
            <w:pPr>
              <w:spacing w:after="0" w:line="240" w:lineRule="auto"/>
              <w:rPr>
                <w:rFonts w:ascii="Arial" w:eastAsia="Times New Roman" w:hAnsi="Arial" w:cs="Arial"/>
                <w:b/>
                <w:bCs/>
                <w:color w:val="000000"/>
                <w:sz w:val="16"/>
                <w:szCs w:val="16"/>
                <w:lang w:val="es-MX" w:eastAsia="es-MX"/>
              </w:rPr>
            </w:pPr>
            <w:r w:rsidRPr="00FC0E87">
              <w:rPr>
                <w:rFonts w:ascii="Arial" w:eastAsia="Times New Roman" w:hAnsi="Arial" w:cs="Arial"/>
                <w:b/>
                <w:bCs/>
                <w:color w:val="000000"/>
                <w:sz w:val="16"/>
                <w:szCs w:val="16"/>
                <w:lang w:val="es-MX" w:eastAsia="es-MX"/>
              </w:rPr>
              <w:t>BIENES CONCESIONADOS O EN COMODATO</w:t>
            </w:r>
          </w:p>
        </w:tc>
        <w:tc>
          <w:tcPr>
            <w:tcW w:w="1200" w:type="dxa"/>
            <w:tcBorders>
              <w:top w:val="nil"/>
              <w:left w:val="single" w:sz="8" w:space="0" w:color="000000"/>
              <w:bottom w:val="dotted" w:sz="4" w:space="0" w:color="000000"/>
              <w:right w:val="nil"/>
            </w:tcBorders>
            <w:shd w:val="clear" w:color="000000" w:fill="FFFFFF"/>
            <w:vAlign w:val="center"/>
            <w:hideMark/>
          </w:tcPr>
          <w:p w14:paraId="25794427"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383861BD" w14:textId="77777777" w:rsidR="00FC0E87" w:rsidRPr="00FC0E87" w:rsidRDefault="00FC0E87" w:rsidP="00FC0E87">
            <w:pPr>
              <w:spacing w:after="0" w:line="240" w:lineRule="auto"/>
              <w:jc w:val="right"/>
              <w:rPr>
                <w:rFonts w:ascii="Arial" w:eastAsia="Times New Roman" w:hAnsi="Arial" w:cs="Arial"/>
                <w:b/>
                <w:bCs/>
                <w:color w:val="000000"/>
                <w:sz w:val="12"/>
                <w:szCs w:val="12"/>
                <w:lang w:val="es-MX" w:eastAsia="es-MX"/>
              </w:rPr>
            </w:pPr>
            <w:r w:rsidRPr="00FC0E87">
              <w:rPr>
                <w:rFonts w:ascii="Arial" w:eastAsia="Times New Roman" w:hAnsi="Arial" w:cs="Arial"/>
                <w:b/>
                <w:bCs/>
                <w:color w:val="000000"/>
                <w:sz w:val="12"/>
                <w:szCs w:val="12"/>
                <w:lang w:val="en" w:eastAsia="es-MX"/>
              </w:rPr>
              <w:t>$0.00</w:t>
            </w:r>
          </w:p>
        </w:tc>
      </w:tr>
      <w:tr w:rsidR="00FC0E87" w:rsidRPr="00FC0E87" w14:paraId="0D12F758"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353C8AAD"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BIENES BAJO CONTRATO EN CONCESIÓN</w:t>
            </w:r>
          </w:p>
        </w:tc>
        <w:tc>
          <w:tcPr>
            <w:tcW w:w="1200" w:type="dxa"/>
            <w:tcBorders>
              <w:top w:val="nil"/>
              <w:left w:val="single" w:sz="8" w:space="0" w:color="000000"/>
              <w:bottom w:val="dotted" w:sz="4" w:space="0" w:color="000000"/>
              <w:right w:val="nil"/>
            </w:tcBorders>
            <w:shd w:val="clear" w:color="000000" w:fill="FFFFFF"/>
            <w:vAlign w:val="center"/>
            <w:hideMark/>
          </w:tcPr>
          <w:p w14:paraId="6EA0EE14"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2EDA704D"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05207B4C"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2BA79561"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CONTRATO DE CONCESIÓN POR BIENES</w:t>
            </w:r>
          </w:p>
        </w:tc>
        <w:tc>
          <w:tcPr>
            <w:tcW w:w="1200" w:type="dxa"/>
            <w:tcBorders>
              <w:top w:val="nil"/>
              <w:left w:val="single" w:sz="8" w:space="0" w:color="000000"/>
              <w:bottom w:val="dotted" w:sz="4" w:space="0" w:color="000000"/>
              <w:right w:val="nil"/>
            </w:tcBorders>
            <w:shd w:val="clear" w:color="000000" w:fill="FFFFFF"/>
            <w:vAlign w:val="center"/>
            <w:hideMark/>
          </w:tcPr>
          <w:p w14:paraId="571A7CBC"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2E30119D"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292C9F10" w14:textId="77777777" w:rsidTr="00FC0E87">
        <w:trPr>
          <w:trHeight w:val="300"/>
        </w:trPr>
        <w:tc>
          <w:tcPr>
            <w:tcW w:w="6940" w:type="dxa"/>
            <w:tcBorders>
              <w:top w:val="nil"/>
              <w:left w:val="single" w:sz="8" w:space="0" w:color="auto"/>
              <w:bottom w:val="dotted" w:sz="4" w:space="0" w:color="000000"/>
              <w:right w:val="nil"/>
            </w:tcBorders>
            <w:shd w:val="clear" w:color="000000" w:fill="FFFFFF"/>
            <w:vAlign w:val="center"/>
            <w:hideMark/>
          </w:tcPr>
          <w:p w14:paraId="4A26BC1F"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BIENES BAJO CONTRATO EN COMODATO</w:t>
            </w:r>
          </w:p>
        </w:tc>
        <w:tc>
          <w:tcPr>
            <w:tcW w:w="1200" w:type="dxa"/>
            <w:tcBorders>
              <w:top w:val="nil"/>
              <w:left w:val="single" w:sz="8" w:space="0" w:color="000000"/>
              <w:bottom w:val="dotted" w:sz="4" w:space="0" w:color="000000"/>
              <w:right w:val="nil"/>
            </w:tcBorders>
            <w:shd w:val="clear" w:color="000000" w:fill="FFFFFF"/>
            <w:vAlign w:val="center"/>
            <w:hideMark/>
          </w:tcPr>
          <w:p w14:paraId="4B0BBCDD"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dotted" w:sz="4" w:space="0" w:color="000000"/>
              <w:right w:val="single" w:sz="8" w:space="0" w:color="auto"/>
            </w:tcBorders>
            <w:shd w:val="clear" w:color="000000" w:fill="FFFFFF"/>
            <w:vAlign w:val="center"/>
            <w:hideMark/>
          </w:tcPr>
          <w:p w14:paraId="1C594EB1"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r w:rsidR="00FC0E87" w:rsidRPr="00FC0E87" w14:paraId="781A606F" w14:textId="77777777" w:rsidTr="00FC0E87">
        <w:trPr>
          <w:trHeight w:val="315"/>
        </w:trPr>
        <w:tc>
          <w:tcPr>
            <w:tcW w:w="6940" w:type="dxa"/>
            <w:tcBorders>
              <w:top w:val="nil"/>
              <w:left w:val="single" w:sz="8" w:space="0" w:color="auto"/>
              <w:bottom w:val="single" w:sz="8" w:space="0" w:color="auto"/>
              <w:right w:val="nil"/>
            </w:tcBorders>
            <w:shd w:val="clear" w:color="000000" w:fill="FFFFFF"/>
            <w:vAlign w:val="center"/>
            <w:hideMark/>
          </w:tcPr>
          <w:p w14:paraId="2FDEFC95" w14:textId="77777777" w:rsidR="00FC0E87" w:rsidRPr="00FC0E87" w:rsidRDefault="00FC0E87" w:rsidP="00FC0E87">
            <w:pPr>
              <w:spacing w:after="0" w:line="240" w:lineRule="auto"/>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s-MX" w:eastAsia="es-MX"/>
              </w:rPr>
              <w:t>CONTRATO EN COMODATO POR BIENES</w:t>
            </w:r>
          </w:p>
        </w:tc>
        <w:tc>
          <w:tcPr>
            <w:tcW w:w="1200" w:type="dxa"/>
            <w:tcBorders>
              <w:top w:val="nil"/>
              <w:left w:val="single" w:sz="8" w:space="0" w:color="000000"/>
              <w:bottom w:val="single" w:sz="8" w:space="0" w:color="auto"/>
              <w:right w:val="nil"/>
            </w:tcBorders>
            <w:shd w:val="clear" w:color="000000" w:fill="FFFFFF"/>
            <w:vAlign w:val="center"/>
            <w:hideMark/>
          </w:tcPr>
          <w:p w14:paraId="188CBCD1"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c>
          <w:tcPr>
            <w:tcW w:w="1200" w:type="dxa"/>
            <w:tcBorders>
              <w:top w:val="nil"/>
              <w:left w:val="single" w:sz="8" w:space="0" w:color="000000"/>
              <w:bottom w:val="single" w:sz="8" w:space="0" w:color="auto"/>
              <w:right w:val="single" w:sz="8" w:space="0" w:color="auto"/>
            </w:tcBorders>
            <w:shd w:val="clear" w:color="000000" w:fill="FFFFFF"/>
            <w:vAlign w:val="center"/>
            <w:hideMark/>
          </w:tcPr>
          <w:p w14:paraId="6A346BD9" w14:textId="77777777" w:rsidR="00FC0E87" w:rsidRPr="00FC0E87" w:rsidRDefault="00FC0E87" w:rsidP="00FC0E87">
            <w:pPr>
              <w:spacing w:after="0" w:line="240" w:lineRule="auto"/>
              <w:jc w:val="right"/>
              <w:rPr>
                <w:rFonts w:ascii="Arial" w:eastAsia="Times New Roman" w:hAnsi="Arial" w:cs="Arial"/>
                <w:color w:val="000000"/>
                <w:sz w:val="12"/>
                <w:szCs w:val="12"/>
                <w:lang w:val="es-MX" w:eastAsia="es-MX"/>
              </w:rPr>
            </w:pPr>
            <w:r w:rsidRPr="00FC0E87">
              <w:rPr>
                <w:rFonts w:ascii="Arial" w:eastAsia="Times New Roman" w:hAnsi="Arial" w:cs="Arial"/>
                <w:color w:val="000000"/>
                <w:sz w:val="12"/>
                <w:szCs w:val="12"/>
                <w:lang w:val="en" w:eastAsia="es-MX"/>
              </w:rPr>
              <w:t>$0.00</w:t>
            </w:r>
          </w:p>
        </w:tc>
      </w:tr>
    </w:tbl>
    <w:p w14:paraId="6520A2A5" w14:textId="77777777" w:rsidR="0046669C" w:rsidRDefault="0046669C" w:rsidP="005643D2">
      <w:pPr>
        <w:spacing w:after="0"/>
        <w:rPr>
          <w:rFonts w:cstheme="minorHAnsi"/>
          <w:b/>
        </w:rPr>
      </w:pPr>
    </w:p>
    <w:p w14:paraId="6B4BFBC1" w14:textId="6CCF0F2E" w:rsidR="0046669C" w:rsidRDefault="0046669C" w:rsidP="005643D2">
      <w:pPr>
        <w:spacing w:after="0"/>
        <w:rPr>
          <w:rFonts w:cstheme="minorHAnsi"/>
          <w:b/>
        </w:rPr>
      </w:pPr>
      <w:r>
        <w:rPr>
          <w:rFonts w:cstheme="minorHAnsi"/>
          <w:b/>
        </w:rPr>
        <w:t>Cuentas de Orden Presupuestario</w:t>
      </w:r>
    </w:p>
    <w:p w14:paraId="5BDBCFA4" w14:textId="77777777" w:rsidR="005643D2" w:rsidRDefault="005643D2" w:rsidP="005643D2">
      <w:pPr>
        <w:spacing w:after="0"/>
        <w:rPr>
          <w:rFonts w:cstheme="minorHAnsi"/>
          <w:b/>
        </w:rPr>
      </w:pPr>
    </w:p>
    <w:p w14:paraId="793E89B1" w14:textId="7AFB000B" w:rsidR="005643D2" w:rsidRDefault="005643D2" w:rsidP="005643D2">
      <w:pPr>
        <w:spacing w:after="0"/>
        <w:rPr>
          <w:rFonts w:ascii="Arial" w:hAnsi="Arial" w:cs="Arial"/>
          <w:bCs/>
          <w:sz w:val="20"/>
          <w:szCs w:val="20"/>
        </w:rPr>
      </w:pPr>
      <w:r w:rsidRPr="005643D2">
        <w:rPr>
          <w:rFonts w:ascii="Arial" w:hAnsi="Arial" w:cs="Arial"/>
          <w:bCs/>
          <w:sz w:val="20"/>
          <w:szCs w:val="20"/>
        </w:rPr>
        <w:t>En las cuentas de orden presupuestarias, se informará el avance que se registra, previo al cierre presupuestario de cada periodo que se reporta.</w:t>
      </w:r>
    </w:p>
    <w:p w14:paraId="7F82457F" w14:textId="77777777" w:rsidR="005643D2" w:rsidRPr="005643D2" w:rsidRDefault="005643D2" w:rsidP="005643D2">
      <w:pPr>
        <w:spacing w:after="0"/>
        <w:rPr>
          <w:rFonts w:ascii="Arial" w:hAnsi="Arial" w:cs="Arial"/>
          <w:bCs/>
          <w:sz w:val="20"/>
          <w:szCs w:val="20"/>
        </w:rPr>
      </w:pPr>
    </w:p>
    <w:p w14:paraId="014A83EB" w14:textId="77777777" w:rsidR="001C56CD" w:rsidRDefault="001C56CD" w:rsidP="005643D2">
      <w:pPr>
        <w:spacing w:after="0"/>
      </w:pPr>
      <w:r>
        <w:rPr>
          <w:color w:val="FFFFFF"/>
          <w:sz w:val="2"/>
          <w:szCs w:val="2"/>
        </w:rPr>
        <w:t>.</w:t>
      </w:r>
    </w:p>
    <w:tbl>
      <w:tblPr>
        <w:tblW w:w="8864" w:type="dxa"/>
        <w:tblCellMar>
          <w:left w:w="0" w:type="dxa"/>
          <w:right w:w="0" w:type="dxa"/>
        </w:tblCellMar>
        <w:tblLook w:val="04A0" w:firstRow="1" w:lastRow="0" w:firstColumn="1" w:lastColumn="0" w:noHBand="0" w:noVBand="1"/>
      </w:tblPr>
      <w:tblGrid>
        <w:gridCol w:w="4858"/>
        <w:gridCol w:w="2022"/>
        <w:gridCol w:w="1984"/>
      </w:tblGrid>
      <w:tr w:rsidR="001C56CD" w14:paraId="36FCFED4" w14:textId="77777777" w:rsidTr="00BF416D">
        <w:trPr>
          <w:trHeight w:hRule="exact" w:val="211"/>
        </w:trPr>
        <w:tc>
          <w:tcPr>
            <w:tcW w:w="4858" w:type="dxa"/>
            <w:tcBorders>
              <w:top w:val="single" w:sz="4" w:space="0" w:color="auto"/>
              <w:left w:val="single" w:sz="4" w:space="0" w:color="auto"/>
              <w:bottom w:val="single" w:sz="8" w:space="0" w:color="000000"/>
            </w:tcBorders>
            <w:shd w:val="clear" w:color="000000" w:fill="FFFFFF"/>
            <w:tcMar>
              <w:left w:w="34" w:type="dxa"/>
              <w:right w:w="34" w:type="dxa"/>
            </w:tcMar>
          </w:tcPr>
          <w:p w14:paraId="6A2514D5" w14:textId="77777777" w:rsidR="001C56CD" w:rsidRDefault="001C56CD" w:rsidP="00C24E84">
            <w:pPr>
              <w:spacing w:before="15" w:after="15" w:line="238" w:lineRule="auto"/>
              <w:ind w:left="30" w:right="30"/>
              <w:jc w:val="center"/>
              <w:rPr>
                <w:sz w:val="18"/>
                <w:szCs w:val="18"/>
              </w:rPr>
            </w:pPr>
            <w:r>
              <w:rPr>
                <w:rFonts w:ascii="Arial" w:hAnsi="Arial" w:cs="Arial"/>
                <w:b/>
                <w:color w:val="000000"/>
                <w:sz w:val="18"/>
                <w:szCs w:val="18"/>
              </w:rPr>
              <w:t>CONCEPTO</w:t>
            </w:r>
          </w:p>
        </w:tc>
        <w:tc>
          <w:tcPr>
            <w:tcW w:w="2022" w:type="dxa"/>
            <w:tcBorders>
              <w:top w:val="single" w:sz="4" w:space="0" w:color="auto"/>
              <w:left w:val="single" w:sz="8" w:space="0" w:color="000000"/>
              <w:bottom w:val="single" w:sz="8" w:space="0" w:color="000000"/>
            </w:tcBorders>
            <w:shd w:val="clear" w:color="000000" w:fill="FFFFFF"/>
            <w:tcMar>
              <w:left w:w="34" w:type="dxa"/>
              <w:right w:w="34" w:type="dxa"/>
            </w:tcMar>
          </w:tcPr>
          <w:p w14:paraId="2B9D2970" w14:textId="77777777" w:rsidR="001C56CD" w:rsidRDefault="001C56CD" w:rsidP="00C24E84">
            <w:pPr>
              <w:spacing w:before="15" w:after="15" w:line="238" w:lineRule="auto"/>
              <w:ind w:left="30" w:right="30"/>
              <w:jc w:val="right"/>
              <w:rPr>
                <w:sz w:val="18"/>
                <w:szCs w:val="18"/>
              </w:rPr>
            </w:pPr>
            <w:r>
              <w:rPr>
                <w:rFonts w:ascii="Arial" w:hAnsi="Arial" w:cs="Arial"/>
                <w:b/>
                <w:color w:val="000000"/>
                <w:sz w:val="18"/>
                <w:szCs w:val="18"/>
              </w:rPr>
              <w:t>2025</w:t>
            </w:r>
          </w:p>
        </w:tc>
        <w:tc>
          <w:tcPr>
            <w:tcW w:w="1984" w:type="dxa"/>
            <w:tcBorders>
              <w:top w:val="single" w:sz="4" w:space="0" w:color="auto"/>
              <w:left w:val="single" w:sz="8" w:space="0" w:color="000000"/>
              <w:bottom w:val="single" w:sz="8" w:space="0" w:color="000000"/>
              <w:right w:val="single" w:sz="4" w:space="0" w:color="auto"/>
            </w:tcBorders>
            <w:shd w:val="clear" w:color="000000" w:fill="FFFFFF"/>
            <w:tcMar>
              <w:left w:w="34" w:type="dxa"/>
              <w:right w:w="34" w:type="dxa"/>
            </w:tcMar>
          </w:tcPr>
          <w:p w14:paraId="474B8368" w14:textId="77777777" w:rsidR="001C56CD" w:rsidRDefault="001C56CD" w:rsidP="00C24E84">
            <w:pPr>
              <w:spacing w:before="15" w:after="15" w:line="238" w:lineRule="auto"/>
              <w:ind w:left="30" w:right="30"/>
              <w:jc w:val="right"/>
              <w:rPr>
                <w:sz w:val="18"/>
                <w:szCs w:val="18"/>
              </w:rPr>
            </w:pPr>
            <w:r>
              <w:rPr>
                <w:rFonts w:ascii="Arial" w:hAnsi="Arial" w:cs="Arial"/>
                <w:b/>
                <w:color w:val="000000"/>
                <w:sz w:val="18"/>
                <w:szCs w:val="18"/>
              </w:rPr>
              <w:t>2024</w:t>
            </w:r>
          </w:p>
        </w:tc>
      </w:tr>
      <w:tr w:rsidR="001C56CD" w14:paraId="2C993122" w14:textId="77777777" w:rsidTr="00BF416D">
        <w:trPr>
          <w:trHeight w:hRule="exact" w:val="211"/>
        </w:trPr>
        <w:tc>
          <w:tcPr>
            <w:tcW w:w="4858" w:type="dxa"/>
            <w:tcBorders>
              <w:top w:val="single" w:sz="8" w:space="0" w:color="000000"/>
              <w:left w:val="single" w:sz="4" w:space="0" w:color="auto"/>
              <w:bottom w:val="dotted" w:sz="8" w:space="0" w:color="000000"/>
            </w:tcBorders>
            <w:shd w:val="clear" w:color="000000" w:fill="FFFFFF"/>
            <w:tcMar>
              <w:left w:w="34" w:type="dxa"/>
              <w:right w:w="34" w:type="dxa"/>
            </w:tcMar>
          </w:tcPr>
          <w:p w14:paraId="22C8E0E3" w14:textId="77777777" w:rsidR="001C56CD" w:rsidRDefault="001C56CD" w:rsidP="00C24E84">
            <w:pPr>
              <w:spacing w:before="15" w:after="15" w:line="238" w:lineRule="auto"/>
              <w:ind w:left="30" w:right="30"/>
              <w:rPr>
                <w:sz w:val="16"/>
                <w:szCs w:val="16"/>
              </w:rPr>
            </w:pPr>
            <w:r>
              <w:rPr>
                <w:rFonts w:ascii="Arial" w:hAnsi="Arial" w:cs="Arial"/>
                <w:b/>
                <w:color w:val="000000"/>
                <w:sz w:val="16"/>
                <w:szCs w:val="16"/>
              </w:rPr>
              <w:t>CUENTAS DE ORDEN PRESUPUESTARIAS</w:t>
            </w:r>
          </w:p>
        </w:tc>
        <w:tc>
          <w:tcPr>
            <w:tcW w:w="2022" w:type="dxa"/>
            <w:tcBorders>
              <w:top w:val="single" w:sz="8" w:space="0" w:color="000000"/>
              <w:left w:val="single" w:sz="8" w:space="0" w:color="000000"/>
              <w:bottom w:val="dotted" w:sz="8" w:space="0" w:color="000000"/>
            </w:tcBorders>
            <w:shd w:val="clear" w:color="FFFFFF" w:fill="FFFFFF"/>
            <w:tcMar>
              <w:left w:w="34" w:type="dxa"/>
              <w:right w:w="34" w:type="dxa"/>
            </w:tcMar>
          </w:tcPr>
          <w:p w14:paraId="0F681E17" w14:textId="77777777" w:rsidR="001C56CD" w:rsidRDefault="001C56CD" w:rsidP="00C24E84">
            <w:pPr>
              <w:spacing w:before="15" w:after="15" w:line="238" w:lineRule="auto"/>
              <w:ind w:left="30" w:right="30"/>
              <w:jc w:val="right"/>
              <w:rPr>
                <w:sz w:val="12"/>
                <w:szCs w:val="12"/>
              </w:rPr>
            </w:pPr>
            <w:r>
              <w:rPr>
                <w:rFonts w:ascii="Arial" w:hAnsi="Arial" w:cs="Arial"/>
                <w:color w:val="FFFFFF"/>
                <w:sz w:val="12"/>
                <w:szCs w:val="12"/>
              </w:rPr>
              <w:t>$0.00</w:t>
            </w:r>
          </w:p>
        </w:tc>
        <w:tc>
          <w:tcPr>
            <w:tcW w:w="1984" w:type="dxa"/>
            <w:tcBorders>
              <w:top w:val="single" w:sz="8" w:space="0" w:color="000000"/>
              <w:left w:val="single" w:sz="8" w:space="0" w:color="000000"/>
              <w:bottom w:val="dotted" w:sz="8" w:space="0" w:color="000000"/>
              <w:right w:val="single" w:sz="4" w:space="0" w:color="auto"/>
            </w:tcBorders>
            <w:shd w:val="clear" w:color="FFFFFF" w:fill="FFFFFF"/>
            <w:tcMar>
              <w:left w:w="34" w:type="dxa"/>
              <w:right w:w="34" w:type="dxa"/>
            </w:tcMar>
          </w:tcPr>
          <w:p w14:paraId="2856FF9F" w14:textId="77777777" w:rsidR="001C56CD" w:rsidRDefault="001C56CD" w:rsidP="00C24E84">
            <w:pPr>
              <w:spacing w:before="15" w:after="15" w:line="238" w:lineRule="auto"/>
              <w:ind w:left="30" w:right="30"/>
              <w:jc w:val="right"/>
              <w:rPr>
                <w:sz w:val="12"/>
                <w:szCs w:val="12"/>
              </w:rPr>
            </w:pPr>
            <w:r>
              <w:rPr>
                <w:rFonts w:ascii="Arial" w:hAnsi="Arial" w:cs="Arial"/>
                <w:color w:val="FFFFFF"/>
                <w:sz w:val="12"/>
                <w:szCs w:val="12"/>
              </w:rPr>
              <w:t>$0.00</w:t>
            </w:r>
          </w:p>
        </w:tc>
      </w:tr>
      <w:tr w:rsidR="001C56CD" w14:paraId="294BBB73" w14:textId="77777777" w:rsidTr="00BF416D">
        <w:trPr>
          <w:trHeight w:hRule="exact" w:val="145"/>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0BFEABF0" w14:textId="77777777" w:rsidR="001C56CD" w:rsidRDefault="001C56CD" w:rsidP="00C24E84">
            <w:pPr>
              <w:spacing w:before="15" w:after="15" w:line="238" w:lineRule="auto"/>
              <w:ind w:left="30" w:right="30"/>
              <w:rPr>
                <w:sz w:val="20"/>
                <w:szCs w:val="20"/>
              </w:rPr>
            </w:pP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tcPr>
          <w:p w14:paraId="4416CDB6" w14:textId="77777777" w:rsidR="001C56CD" w:rsidRDefault="001C56CD" w:rsidP="00C24E84">
            <w:pPr>
              <w:spacing w:before="15" w:after="15" w:line="238" w:lineRule="auto"/>
              <w:ind w:left="30" w:right="30"/>
              <w:rPr>
                <w:sz w:val="20"/>
                <w:szCs w:val="20"/>
              </w:rPr>
            </w:pP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39DE8972" w14:textId="77777777" w:rsidR="001C56CD" w:rsidRDefault="001C56CD" w:rsidP="00C24E84">
            <w:pPr>
              <w:spacing w:before="15" w:after="15" w:line="238" w:lineRule="auto"/>
              <w:ind w:left="30" w:right="30"/>
              <w:rPr>
                <w:sz w:val="20"/>
                <w:szCs w:val="20"/>
              </w:rPr>
            </w:pPr>
          </w:p>
        </w:tc>
      </w:tr>
      <w:tr w:rsidR="001C56CD" w14:paraId="09996231"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5962E6DE" w14:textId="77777777" w:rsidR="001C56CD" w:rsidRDefault="001C56CD" w:rsidP="00C24E84">
            <w:pPr>
              <w:spacing w:before="15" w:after="15" w:line="238" w:lineRule="auto"/>
              <w:ind w:left="30" w:right="30"/>
              <w:rPr>
                <w:sz w:val="14"/>
                <w:szCs w:val="14"/>
              </w:rPr>
            </w:pPr>
            <w:r>
              <w:rPr>
                <w:rFonts w:ascii="Arial" w:hAnsi="Arial" w:cs="Arial"/>
                <w:b/>
                <w:color w:val="000000"/>
                <w:sz w:val="14"/>
                <w:szCs w:val="14"/>
              </w:rPr>
              <w:t>LEY DE INGRESOS</w:t>
            </w:r>
          </w:p>
        </w:tc>
        <w:tc>
          <w:tcPr>
            <w:tcW w:w="2022" w:type="dxa"/>
            <w:shd w:val="clear" w:color="000000" w:fill="FFFFFF"/>
            <w:tcMar>
              <w:left w:w="34" w:type="dxa"/>
              <w:right w:w="34" w:type="dxa"/>
            </w:tcMar>
          </w:tcPr>
          <w:p w14:paraId="423FC66A" w14:textId="77777777" w:rsidR="001C56CD" w:rsidRDefault="001C56CD" w:rsidP="00C24E84">
            <w:pPr>
              <w:spacing w:before="15" w:after="15" w:line="238" w:lineRule="auto"/>
              <w:ind w:left="30" w:right="30"/>
              <w:rPr>
                <w:sz w:val="20"/>
                <w:szCs w:val="20"/>
              </w:rPr>
            </w:pPr>
          </w:p>
        </w:tc>
        <w:tc>
          <w:tcPr>
            <w:tcW w:w="1984" w:type="dxa"/>
            <w:tcBorders>
              <w:right w:val="single" w:sz="4" w:space="0" w:color="auto"/>
            </w:tcBorders>
            <w:shd w:val="clear" w:color="000000" w:fill="FFFFFF"/>
            <w:tcMar>
              <w:left w:w="34" w:type="dxa"/>
              <w:right w:w="34" w:type="dxa"/>
            </w:tcMar>
          </w:tcPr>
          <w:p w14:paraId="23AB9C56" w14:textId="77777777" w:rsidR="001C56CD" w:rsidRDefault="001C56CD" w:rsidP="00C24E84">
            <w:pPr>
              <w:spacing w:before="15" w:after="15" w:line="238" w:lineRule="auto"/>
              <w:ind w:left="30" w:right="30"/>
              <w:rPr>
                <w:sz w:val="20"/>
                <w:szCs w:val="20"/>
              </w:rPr>
            </w:pPr>
          </w:p>
        </w:tc>
      </w:tr>
      <w:tr w:rsidR="001C56CD" w14:paraId="732D25E4"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5C58A833" w14:textId="77777777" w:rsidR="001C56CD" w:rsidRDefault="001C56CD" w:rsidP="00C24E84">
            <w:pPr>
              <w:spacing w:before="15" w:after="15" w:line="238" w:lineRule="auto"/>
              <w:ind w:left="30" w:right="30"/>
              <w:rPr>
                <w:sz w:val="12"/>
                <w:szCs w:val="12"/>
              </w:rPr>
            </w:pPr>
            <w:r>
              <w:rPr>
                <w:rFonts w:ascii="Arial" w:hAnsi="Arial" w:cs="Arial"/>
                <w:color w:val="000000"/>
                <w:sz w:val="12"/>
                <w:szCs w:val="12"/>
              </w:rPr>
              <w:t>LEY DE INGRESOS ESTIMADA</w:t>
            </w: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tcPr>
          <w:p w14:paraId="5039816C" w14:textId="77777777" w:rsidR="001C56CD" w:rsidRDefault="001C56CD" w:rsidP="00C24E84">
            <w:pPr>
              <w:spacing w:before="15" w:after="15" w:line="238" w:lineRule="auto"/>
              <w:ind w:left="30" w:right="30"/>
              <w:jc w:val="right"/>
              <w:rPr>
                <w:sz w:val="14"/>
                <w:szCs w:val="14"/>
              </w:rPr>
            </w:pPr>
            <w:r>
              <w:rPr>
                <w:rFonts w:ascii="Arial" w:hAnsi="Arial" w:cs="Arial"/>
                <w:color w:val="000000"/>
                <w:sz w:val="14"/>
                <w:szCs w:val="14"/>
              </w:rPr>
              <w:t>$32,388,764.00</w:t>
            </w: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4926DE5B" w14:textId="77777777" w:rsidR="001C56CD" w:rsidRDefault="001C56CD" w:rsidP="00C24E84">
            <w:pPr>
              <w:spacing w:before="15" w:after="15" w:line="238" w:lineRule="auto"/>
              <w:ind w:left="30" w:right="30"/>
              <w:jc w:val="right"/>
              <w:rPr>
                <w:sz w:val="14"/>
                <w:szCs w:val="14"/>
              </w:rPr>
            </w:pPr>
            <w:r>
              <w:rPr>
                <w:rFonts w:ascii="Arial" w:hAnsi="Arial" w:cs="Arial"/>
                <w:color w:val="000000"/>
                <w:sz w:val="14"/>
                <w:szCs w:val="14"/>
              </w:rPr>
              <w:t>$32,458,411.80</w:t>
            </w:r>
          </w:p>
        </w:tc>
      </w:tr>
      <w:tr w:rsidR="001C56CD" w14:paraId="16A6D104"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26139E0E" w14:textId="77777777" w:rsidR="001C56CD" w:rsidRPr="00C576D2" w:rsidRDefault="001C56CD" w:rsidP="00C24E84">
            <w:pPr>
              <w:spacing w:before="15" w:after="15" w:line="238" w:lineRule="auto"/>
              <w:ind w:left="30" w:right="30"/>
              <w:rPr>
                <w:sz w:val="12"/>
                <w:szCs w:val="12"/>
                <w:lang w:val="es-MX"/>
              </w:rPr>
            </w:pPr>
            <w:r w:rsidRPr="00C576D2">
              <w:rPr>
                <w:rFonts w:ascii="Arial" w:hAnsi="Arial" w:cs="Arial"/>
                <w:color w:val="000000"/>
                <w:sz w:val="12"/>
                <w:szCs w:val="12"/>
                <w:lang w:val="es-MX"/>
              </w:rPr>
              <w:t>LEY DE INGRESOS POR EJECUTAR</w:t>
            </w: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tcPr>
          <w:p w14:paraId="59A34D3C" w14:textId="217E0AF3" w:rsidR="001C56CD" w:rsidRDefault="00DF1940" w:rsidP="007C2A46">
            <w:pPr>
              <w:spacing w:before="15" w:after="15" w:line="238" w:lineRule="auto"/>
              <w:ind w:left="30" w:right="30"/>
              <w:jc w:val="right"/>
              <w:rPr>
                <w:sz w:val="14"/>
                <w:szCs w:val="14"/>
              </w:rPr>
            </w:pPr>
            <w:r>
              <w:rPr>
                <w:sz w:val="14"/>
                <w:szCs w:val="14"/>
              </w:rPr>
              <w:t>6,681.00</w:t>
            </w: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68D6E1F1" w14:textId="77777777" w:rsidR="001C56CD" w:rsidRDefault="001C56CD" w:rsidP="00C24E84">
            <w:pPr>
              <w:spacing w:before="15" w:after="15" w:line="238" w:lineRule="auto"/>
              <w:ind w:left="30" w:right="30"/>
              <w:jc w:val="right"/>
              <w:rPr>
                <w:sz w:val="14"/>
                <w:szCs w:val="14"/>
              </w:rPr>
            </w:pPr>
            <w:r>
              <w:rPr>
                <w:rFonts w:ascii="Arial" w:hAnsi="Arial" w:cs="Arial"/>
                <w:color w:val="000000"/>
                <w:sz w:val="14"/>
                <w:szCs w:val="14"/>
              </w:rPr>
              <w:t>$8,049,798.48</w:t>
            </w:r>
          </w:p>
        </w:tc>
      </w:tr>
      <w:tr w:rsidR="001C56CD" w14:paraId="33832F4C"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18AD409A" w14:textId="77777777" w:rsidR="001C56CD" w:rsidRPr="00C576D2" w:rsidRDefault="001C56CD" w:rsidP="00C24E84">
            <w:pPr>
              <w:spacing w:before="15" w:after="15" w:line="238" w:lineRule="auto"/>
              <w:ind w:left="30" w:right="30"/>
              <w:rPr>
                <w:sz w:val="12"/>
                <w:szCs w:val="12"/>
                <w:lang w:val="es-MX"/>
              </w:rPr>
            </w:pPr>
            <w:r w:rsidRPr="00C576D2">
              <w:rPr>
                <w:rFonts w:ascii="Arial" w:hAnsi="Arial" w:cs="Arial"/>
                <w:color w:val="000000"/>
                <w:sz w:val="12"/>
                <w:szCs w:val="12"/>
                <w:lang w:val="es-MX"/>
              </w:rPr>
              <w:t>MODIFICACIONES A LA LEY DE INGRESOS ESTIMADA</w:t>
            </w:r>
          </w:p>
        </w:tc>
        <w:tc>
          <w:tcPr>
            <w:tcW w:w="2022" w:type="dxa"/>
            <w:tcBorders>
              <w:top w:val="dotted" w:sz="8" w:space="0" w:color="000000"/>
              <w:left w:val="single" w:sz="8" w:space="0" w:color="000000"/>
              <w:bottom w:val="dotted" w:sz="8" w:space="0" w:color="000000"/>
            </w:tcBorders>
            <w:shd w:val="clear" w:color="FF0000" w:fill="FFFFFF"/>
            <w:tcMar>
              <w:left w:w="34" w:type="dxa"/>
              <w:right w:w="34" w:type="dxa"/>
            </w:tcMar>
          </w:tcPr>
          <w:p w14:paraId="4994059F" w14:textId="081C2054" w:rsidR="001C56CD" w:rsidRDefault="001C56CD" w:rsidP="00C24E84">
            <w:pPr>
              <w:spacing w:before="15" w:after="15" w:line="238" w:lineRule="auto"/>
              <w:ind w:left="30" w:right="30"/>
              <w:jc w:val="right"/>
              <w:rPr>
                <w:sz w:val="14"/>
                <w:szCs w:val="14"/>
              </w:rPr>
            </w:pPr>
            <w:r>
              <w:rPr>
                <w:rFonts w:ascii="Arial" w:hAnsi="Arial" w:cs="Arial"/>
                <w:color w:val="FF0000"/>
                <w:sz w:val="14"/>
                <w:szCs w:val="14"/>
              </w:rPr>
              <w:t>-$</w:t>
            </w:r>
            <w:r w:rsidR="00DF1940">
              <w:rPr>
                <w:rFonts w:ascii="Arial" w:hAnsi="Arial" w:cs="Arial"/>
                <w:color w:val="FF0000"/>
                <w:sz w:val="14"/>
                <w:szCs w:val="14"/>
              </w:rPr>
              <w:t>2,420,541.10</w:t>
            </w: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4EA88F02" w14:textId="77777777" w:rsidR="001C56CD" w:rsidRDefault="001C56CD" w:rsidP="00C24E84">
            <w:pPr>
              <w:spacing w:before="15" w:after="15" w:line="238" w:lineRule="auto"/>
              <w:ind w:left="30" w:right="30"/>
              <w:jc w:val="right"/>
              <w:rPr>
                <w:sz w:val="14"/>
                <w:szCs w:val="14"/>
              </w:rPr>
            </w:pPr>
            <w:r>
              <w:rPr>
                <w:rFonts w:ascii="Arial" w:hAnsi="Arial" w:cs="Arial"/>
                <w:color w:val="000000"/>
                <w:sz w:val="14"/>
                <w:szCs w:val="14"/>
              </w:rPr>
              <w:t>$5,422,911.47</w:t>
            </w:r>
          </w:p>
        </w:tc>
      </w:tr>
      <w:tr w:rsidR="00BF416D" w:rsidRPr="00F2067F" w14:paraId="02797E17"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4ABA3BD8" w14:textId="77777777" w:rsidR="00BF416D" w:rsidRPr="00F2067F" w:rsidRDefault="00BF416D" w:rsidP="00BF416D">
            <w:pPr>
              <w:spacing w:before="15" w:after="15" w:line="238" w:lineRule="auto"/>
              <w:ind w:left="30" w:right="30"/>
              <w:rPr>
                <w:rFonts w:ascii="Arial" w:hAnsi="Arial" w:cs="Arial"/>
                <w:color w:val="000000"/>
                <w:sz w:val="14"/>
                <w:szCs w:val="14"/>
              </w:rPr>
            </w:pPr>
            <w:r w:rsidRPr="00F2067F">
              <w:rPr>
                <w:rFonts w:ascii="Arial" w:hAnsi="Arial" w:cs="Arial"/>
                <w:color w:val="000000"/>
                <w:sz w:val="14"/>
                <w:szCs w:val="14"/>
              </w:rPr>
              <w:t>LEY DE INGRESOS DEVENGADA</w:t>
            </w: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vAlign w:val="center"/>
          </w:tcPr>
          <w:p w14:paraId="6596A103" w14:textId="2DB727A7" w:rsidR="00BF416D" w:rsidRPr="00F2067F" w:rsidRDefault="00BF416D" w:rsidP="00BF416D">
            <w:pPr>
              <w:spacing w:before="15" w:after="15" w:line="238" w:lineRule="auto"/>
              <w:ind w:left="30" w:right="30"/>
              <w:jc w:val="right"/>
              <w:rPr>
                <w:rFonts w:ascii="Arial" w:hAnsi="Arial" w:cs="Arial"/>
                <w:color w:val="000000"/>
                <w:sz w:val="14"/>
                <w:szCs w:val="14"/>
              </w:rPr>
            </w:pPr>
            <w:r>
              <w:rPr>
                <w:rFonts w:ascii="Arial" w:hAnsi="Arial" w:cs="Arial"/>
                <w:color w:val="000000"/>
                <w:sz w:val="14"/>
                <w:szCs w:val="14"/>
              </w:rPr>
              <w:t xml:space="preserve">               </w:t>
            </w:r>
            <w:r w:rsidRPr="00BF416D">
              <w:rPr>
                <w:rFonts w:ascii="Arial" w:hAnsi="Arial" w:cs="Arial"/>
                <w:color w:val="000000"/>
                <w:sz w:val="14"/>
                <w:szCs w:val="14"/>
              </w:rPr>
              <w:t>$ 2</w:t>
            </w:r>
            <w:r w:rsidR="00DF1940">
              <w:rPr>
                <w:rFonts w:ascii="Arial" w:hAnsi="Arial" w:cs="Arial"/>
                <w:color w:val="000000"/>
                <w:sz w:val="14"/>
                <w:szCs w:val="14"/>
              </w:rPr>
              <w:t>9</w:t>
            </w:r>
            <w:r w:rsidRPr="00BF416D">
              <w:rPr>
                <w:rFonts w:ascii="Arial" w:hAnsi="Arial" w:cs="Arial"/>
                <w:color w:val="000000"/>
                <w:sz w:val="14"/>
                <w:szCs w:val="14"/>
              </w:rPr>
              <w:t xml:space="preserve">, </w:t>
            </w:r>
            <w:r w:rsidR="00DF1940">
              <w:rPr>
                <w:rFonts w:ascii="Arial" w:hAnsi="Arial" w:cs="Arial"/>
                <w:color w:val="000000"/>
                <w:sz w:val="14"/>
                <w:szCs w:val="14"/>
              </w:rPr>
              <w:t>961,572</w:t>
            </w:r>
            <w:r w:rsidRPr="00BF416D">
              <w:rPr>
                <w:rFonts w:ascii="Arial" w:hAnsi="Arial" w:cs="Arial"/>
                <w:color w:val="000000"/>
                <w:sz w:val="14"/>
                <w:szCs w:val="14"/>
              </w:rPr>
              <w:t>.</w:t>
            </w:r>
            <w:r w:rsidR="00DF1940">
              <w:rPr>
                <w:rFonts w:ascii="Arial" w:hAnsi="Arial" w:cs="Arial"/>
                <w:color w:val="000000"/>
                <w:sz w:val="14"/>
                <w:szCs w:val="14"/>
              </w:rPr>
              <w:t>9</w:t>
            </w:r>
            <w:r w:rsidRPr="00BF416D">
              <w:rPr>
                <w:rFonts w:ascii="Arial" w:hAnsi="Arial" w:cs="Arial"/>
                <w:color w:val="000000"/>
                <w:sz w:val="14"/>
                <w:szCs w:val="14"/>
              </w:rPr>
              <w:t>1</w:t>
            </w: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5EABDE3C" w14:textId="77777777" w:rsidR="00BF416D" w:rsidRPr="00F2067F" w:rsidRDefault="00BF416D" w:rsidP="00BF416D">
            <w:pPr>
              <w:spacing w:before="15" w:after="15" w:line="238" w:lineRule="auto"/>
              <w:ind w:left="30" w:right="30"/>
              <w:jc w:val="right"/>
              <w:rPr>
                <w:rFonts w:ascii="Arial" w:hAnsi="Arial" w:cs="Arial"/>
                <w:color w:val="000000"/>
                <w:sz w:val="14"/>
                <w:szCs w:val="14"/>
              </w:rPr>
            </w:pPr>
            <w:r>
              <w:rPr>
                <w:rFonts w:ascii="Arial" w:hAnsi="Arial" w:cs="Arial"/>
                <w:color w:val="000000"/>
                <w:sz w:val="14"/>
                <w:szCs w:val="14"/>
              </w:rPr>
              <w:t>$29,831,524.79</w:t>
            </w:r>
          </w:p>
        </w:tc>
      </w:tr>
      <w:tr w:rsidR="00BF416D" w14:paraId="00279E5A"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09E6E71D" w14:textId="77777777" w:rsidR="00BF416D" w:rsidRDefault="00BF416D" w:rsidP="00BF416D">
            <w:pPr>
              <w:spacing w:before="15" w:after="15" w:line="238" w:lineRule="auto"/>
              <w:ind w:left="30" w:right="30"/>
              <w:rPr>
                <w:sz w:val="12"/>
                <w:szCs w:val="12"/>
              </w:rPr>
            </w:pPr>
            <w:r>
              <w:rPr>
                <w:rFonts w:ascii="Arial" w:hAnsi="Arial" w:cs="Arial"/>
                <w:color w:val="000000"/>
                <w:sz w:val="12"/>
                <w:szCs w:val="12"/>
              </w:rPr>
              <w:t>LEY DE INGRESOS RECAUDADA</w:t>
            </w: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tcPr>
          <w:p w14:paraId="7A3D0433" w14:textId="2D51F0D8" w:rsidR="00BF416D" w:rsidRDefault="00DF1940" w:rsidP="00BF416D">
            <w:pPr>
              <w:spacing w:before="15" w:after="15" w:line="238" w:lineRule="auto"/>
              <w:ind w:left="30" w:right="30"/>
              <w:jc w:val="right"/>
              <w:rPr>
                <w:sz w:val="14"/>
                <w:szCs w:val="14"/>
              </w:rPr>
            </w:pPr>
            <w:r>
              <w:rPr>
                <w:rFonts w:ascii="Arial" w:hAnsi="Arial" w:cs="Arial"/>
                <w:color w:val="000000"/>
                <w:sz w:val="14"/>
                <w:szCs w:val="14"/>
              </w:rPr>
              <w:t xml:space="preserve">               </w:t>
            </w:r>
            <w:r w:rsidRPr="00BF416D">
              <w:rPr>
                <w:rFonts w:ascii="Arial" w:hAnsi="Arial" w:cs="Arial"/>
                <w:color w:val="000000"/>
                <w:sz w:val="14"/>
                <w:szCs w:val="14"/>
              </w:rPr>
              <w:t>$ 2</w:t>
            </w:r>
            <w:r>
              <w:rPr>
                <w:rFonts w:ascii="Arial" w:hAnsi="Arial" w:cs="Arial"/>
                <w:color w:val="000000"/>
                <w:sz w:val="14"/>
                <w:szCs w:val="14"/>
              </w:rPr>
              <w:t>9</w:t>
            </w:r>
            <w:r w:rsidRPr="00BF416D">
              <w:rPr>
                <w:rFonts w:ascii="Arial" w:hAnsi="Arial" w:cs="Arial"/>
                <w:color w:val="000000"/>
                <w:sz w:val="14"/>
                <w:szCs w:val="14"/>
              </w:rPr>
              <w:t xml:space="preserve">, </w:t>
            </w:r>
            <w:r>
              <w:rPr>
                <w:rFonts w:ascii="Arial" w:hAnsi="Arial" w:cs="Arial"/>
                <w:color w:val="000000"/>
                <w:sz w:val="14"/>
                <w:szCs w:val="14"/>
              </w:rPr>
              <w:t>961,572</w:t>
            </w:r>
            <w:r w:rsidRPr="00BF416D">
              <w:rPr>
                <w:rFonts w:ascii="Arial" w:hAnsi="Arial" w:cs="Arial"/>
                <w:color w:val="000000"/>
                <w:sz w:val="14"/>
                <w:szCs w:val="14"/>
              </w:rPr>
              <w:t>.</w:t>
            </w:r>
            <w:r>
              <w:rPr>
                <w:rFonts w:ascii="Arial" w:hAnsi="Arial" w:cs="Arial"/>
                <w:color w:val="000000"/>
                <w:sz w:val="14"/>
                <w:szCs w:val="14"/>
              </w:rPr>
              <w:t>9</w:t>
            </w:r>
            <w:r w:rsidRPr="00BF416D">
              <w:rPr>
                <w:rFonts w:ascii="Arial" w:hAnsi="Arial" w:cs="Arial"/>
                <w:color w:val="000000"/>
                <w:sz w:val="14"/>
                <w:szCs w:val="14"/>
              </w:rPr>
              <w:t>1</w:t>
            </w: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11D6FFFF" w14:textId="77777777" w:rsidR="00BF416D" w:rsidRDefault="00BF416D" w:rsidP="00BF416D">
            <w:pPr>
              <w:spacing w:before="15" w:after="15" w:line="238" w:lineRule="auto"/>
              <w:ind w:left="30" w:right="30"/>
              <w:jc w:val="right"/>
              <w:rPr>
                <w:sz w:val="14"/>
                <w:szCs w:val="14"/>
              </w:rPr>
            </w:pPr>
            <w:r>
              <w:rPr>
                <w:rFonts w:ascii="Arial" w:hAnsi="Arial" w:cs="Arial"/>
                <w:color w:val="000000"/>
                <w:sz w:val="14"/>
                <w:szCs w:val="14"/>
              </w:rPr>
              <w:t>$29,831,524.79</w:t>
            </w:r>
          </w:p>
        </w:tc>
      </w:tr>
      <w:tr w:rsidR="00BF416D" w14:paraId="0B2E3871" w14:textId="77777777" w:rsidTr="00BF416D">
        <w:trPr>
          <w:trHeight w:hRule="exact" w:val="15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0AF28577" w14:textId="77777777" w:rsidR="00BF416D" w:rsidRDefault="00BF416D" w:rsidP="00BF416D">
            <w:pPr>
              <w:spacing w:before="15" w:after="15" w:line="238" w:lineRule="auto"/>
              <w:ind w:left="30" w:right="30"/>
              <w:rPr>
                <w:sz w:val="20"/>
                <w:szCs w:val="20"/>
              </w:rPr>
            </w:pP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tcPr>
          <w:p w14:paraId="14F6E480" w14:textId="77777777" w:rsidR="00BF416D" w:rsidRDefault="00BF416D" w:rsidP="00BF416D">
            <w:pPr>
              <w:spacing w:before="15" w:after="15" w:line="238" w:lineRule="auto"/>
              <w:ind w:left="30" w:right="30"/>
              <w:rPr>
                <w:sz w:val="20"/>
                <w:szCs w:val="20"/>
              </w:rPr>
            </w:pP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5EA8C22E" w14:textId="77777777" w:rsidR="00BF416D" w:rsidRDefault="00BF416D" w:rsidP="00BF416D">
            <w:pPr>
              <w:spacing w:before="15" w:after="15" w:line="238" w:lineRule="auto"/>
              <w:ind w:left="30" w:right="30"/>
              <w:rPr>
                <w:sz w:val="20"/>
                <w:szCs w:val="20"/>
              </w:rPr>
            </w:pPr>
          </w:p>
        </w:tc>
      </w:tr>
      <w:tr w:rsidR="00BF416D" w14:paraId="1E59C9A9"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0737FB0E" w14:textId="77777777" w:rsidR="00BF416D" w:rsidRDefault="00BF416D" w:rsidP="00BF416D">
            <w:pPr>
              <w:spacing w:before="15" w:after="15" w:line="238" w:lineRule="auto"/>
              <w:ind w:left="30" w:right="30"/>
              <w:rPr>
                <w:sz w:val="14"/>
                <w:szCs w:val="14"/>
              </w:rPr>
            </w:pPr>
            <w:r>
              <w:rPr>
                <w:rFonts w:ascii="Arial" w:hAnsi="Arial" w:cs="Arial"/>
                <w:b/>
                <w:color w:val="000000"/>
                <w:sz w:val="14"/>
                <w:szCs w:val="14"/>
              </w:rPr>
              <w:t>PRESUPUESTO DE EGRESOS</w:t>
            </w:r>
          </w:p>
        </w:tc>
        <w:tc>
          <w:tcPr>
            <w:tcW w:w="2022" w:type="dxa"/>
            <w:shd w:val="clear" w:color="000000" w:fill="FFFFFF"/>
            <w:tcMar>
              <w:left w:w="34" w:type="dxa"/>
              <w:right w:w="34" w:type="dxa"/>
            </w:tcMar>
          </w:tcPr>
          <w:p w14:paraId="09A6FDD0" w14:textId="77777777" w:rsidR="00BF416D" w:rsidRDefault="00BF416D" w:rsidP="00BF416D">
            <w:pPr>
              <w:spacing w:before="15" w:after="15" w:line="238" w:lineRule="auto"/>
              <w:ind w:left="30" w:right="30"/>
              <w:rPr>
                <w:sz w:val="20"/>
                <w:szCs w:val="20"/>
              </w:rPr>
            </w:pPr>
          </w:p>
        </w:tc>
        <w:tc>
          <w:tcPr>
            <w:tcW w:w="1984" w:type="dxa"/>
            <w:tcBorders>
              <w:right w:val="single" w:sz="4" w:space="0" w:color="auto"/>
            </w:tcBorders>
            <w:shd w:val="clear" w:color="000000" w:fill="FFFFFF"/>
            <w:tcMar>
              <w:left w:w="34" w:type="dxa"/>
              <w:right w:w="34" w:type="dxa"/>
            </w:tcMar>
          </w:tcPr>
          <w:p w14:paraId="6663D11A" w14:textId="77777777" w:rsidR="00BF416D" w:rsidRDefault="00BF416D" w:rsidP="00BF416D">
            <w:pPr>
              <w:spacing w:before="15" w:after="15" w:line="238" w:lineRule="auto"/>
              <w:ind w:left="30" w:right="30"/>
              <w:rPr>
                <w:sz w:val="20"/>
                <w:szCs w:val="20"/>
              </w:rPr>
            </w:pPr>
          </w:p>
        </w:tc>
      </w:tr>
      <w:tr w:rsidR="00BF416D" w14:paraId="27C7FDD0"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759A0B7E" w14:textId="77777777" w:rsidR="00BF416D" w:rsidRDefault="00BF416D" w:rsidP="00BF416D">
            <w:pPr>
              <w:spacing w:before="15" w:after="15" w:line="238" w:lineRule="auto"/>
              <w:ind w:left="30" w:right="30"/>
              <w:rPr>
                <w:sz w:val="12"/>
                <w:szCs w:val="12"/>
              </w:rPr>
            </w:pPr>
            <w:r>
              <w:rPr>
                <w:rFonts w:ascii="Arial" w:hAnsi="Arial" w:cs="Arial"/>
                <w:color w:val="000000"/>
                <w:sz w:val="12"/>
                <w:szCs w:val="12"/>
              </w:rPr>
              <w:t>PRESUPUESTO DE EGRESOS APROBADO</w:t>
            </w: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tcPr>
          <w:p w14:paraId="31B7DC55" w14:textId="77777777" w:rsidR="00BF416D" w:rsidRDefault="00BF416D" w:rsidP="00BF416D">
            <w:pPr>
              <w:spacing w:before="15" w:after="15" w:line="238" w:lineRule="auto"/>
              <w:ind w:left="30" w:right="30"/>
              <w:jc w:val="right"/>
              <w:rPr>
                <w:sz w:val="14"/>
                <w:szCs w:val="14"/>
              </w:rPr>
            </w:pPr>
            <w:r>
              <w:rPr>
                <w:rFonts w:ascii="Arial" w:hAnsi="Arial" w:cs="Arial"/>
                <w:color w:val="000000"/>
                <w:sz w:val="14"/>
                <w:szCs w:val="14"/>
              </w:rPr>
              <w:t>$28,552,890.00</w:t>
            </w: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758C7095" w14:textId="77777777" w:rsidR="00BF416D" w:rsidRDefault="00BF416D" w:rsidP="00BF416D">
            <w:pPr>
              <w:spacing w:before="15" w:after="15" w:line="238" w:lineRule="auto"/>
              <w:ind w:left="30" w:right="30"/>
              <w:jc w:val="right"/>
              <w:rPr>
                <w:sz w:val="14"/>
                <w:szCs w:val="14"/>
              </w:rPr>
            </w:pPr>
            <w:r>
              <w:rPr>
                <w:rFonts w:ascii="Arial" w:hAnsi="Arial" w:cs="Arial"/>
                <w:color w:val="000000"/>
                <w:sz w:val="14"/>
                <w:szCs w:val="14"/>
              </w:rPr>
              <w:t>$32,458,411.80</w:t>
            </w:r>
          </w:p>
        </w:tc>
      </w:tr>
      <w:tr w:rsidR="00BF416D" w14:paraId="00D4D9FE"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3E60EDCD" w14:textId="77777777" w:rsidR="00BF416D" w:rsidRPr="00C576D2" w:rsidRDefault="00BF416D" w:rsidP="00BF416D">
            <w:pPr>
              <w:spacing w:before="15" w:after="15" w:line="238" w:lineRule="auto"/>
              <w:ind w:left="30" w:right="30"/>
              <w:rPr>
                <w:sz w:val="12"/>
                <w:szCs w:val="12"/>
                <w:lang w:val="es-MX"/>
              </w:rPr>
            </w:pPr>
            <w:r w:rsidRPr="00C576D2">
              <w:rPr>
                <w:rFonts w:ascii="Arial" w:hAnsi="Arial" w:cs="Arial"/>
                <w:color w:val="000000"/>
                <w:sz w:val="12"/>
                <w:szCs w:val="12"/>
                <w:lang w:val="es-MX"/>
              </w:rPr>
              <w:t>PRESUPUESTO DE EGRESOS POR EJERCER</w:t>
            </w: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tcPr>
          <w:p w14:paraId="1F269754" w14:textId="767DA4BC" w:rsidR="00BF416D" w:rsidRDefault="00B82D68" w:rsidP="00BF416D">
            <w:pPr>
              <w:spacing w:before="15" w:after="15" w:line="238" w:lineRule="auto"/>
              <w:ind w:left="30" w:right="30"/>
              <w:jc w:val="right"/>
              <w:rPr>
                <w:rFonts w:ascii="Arial" w:hAnsi="Arial" w:cs="Arial"/>
                <w:color w:val="000000"/>
                <w:sz w:val="14"/>
                <w:szCs w:val="14"/>
              </w:rPr>
            </w:pPr>
            <w:r>
              <w:rPr>
                <w:rFonts w:ascii="Arial" w:hAnsi="Arial" w:cs="Arial"/>
                <w:color w:val="000000"/>
                <w:sz w:val="14"/>
                <w:szCs w:val="14"/>
              </w:rPr>
              <w:t>$28,552,890.00</w:t>
            </w:r>
          </w:p>
          <w:p w14:paraId="278FB820" w14:textId="7F24E473" w:rsidR="00A0671C" w:rsidRDefault="00A0671C" w:rsidP="00BF416D">
            <w:pPr>
              <w:spacing w:before="15" w:after="15" w:line="238" w:lineRule="auto"/>
              <w:ind w:left="30" w:right="30"/>
              <w:jc w:val="right"/>
              <w:rPr>
                <w:sz w:val="14"/>
                <w:szCs w:val="14"/>
              </w:rPr>
            </w:pP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4F97779E" w14:textId="77777777" w:rsidR="00BF416D" w:rsidRDefault="00BF416D" w:rsidP="00BF416D">
            <w:pPr>
              <w:spacing w:before="15" w:after="15" w:line="238" w:lineRule="auto"/>
              <w:ind w:left="30" w:right="30"/>
              <w:jc w:val="right"/>
              <w:rPr>
                <w:sz w:val="14"/>
                <w:szCs w:val="14"/>
              </w:rPr>
            </w:pPr>
            <w:r>
              <w:rPr>
                <w:rFonts w:ascii="Arial" w:hAnsi="Arial" w:cs="Arial"/>
                <w:color w:val="000000"/>
                <w:sz w:val="14"/>
                <w:szCs w:val="14"/>
              </w:rPr>
              <w:t>$5,257,335.20</w:t>
            </w:r>
          </w:p>
        </w:tc>
      </w:tr>
      <w:tr w:rsidR="00BF416D" w14:paraId="3D3142A7"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00BBA6D7" w14:textId="77777777" w:rsidR="00BF416D" w:rsidRPr="00C576D2" w:rsidRDefault="00BF416D" w:rsidP="00BF416D">
            <w:pPr>
              <w:spacing w:before="15" w:after="15" w:line="238" w:lineRule="auto"/>
              <w:ind w:left="30" w:right="30"/>
              <w:rPr>
                <w:sz w:val="12"/>
                <w:szCs w:val="12"/>
                <w:lang w:val="es-MX"/>
              </w:rPr>
            </w:pPr>
            <w:r w:rsidRPr="00C576D2">
              <w:rPr>
                <w:rFonts w:ascii="Arial" w:hAnsi="Arial" w:cs="Arial"/>
                <w:color w:val="000000"/>
                <w:sz w:val="12"/>
                <w:szCs w:val="12"/>
                <w:lang w:val="es-MX"/>
              </w:rPr>
              <w:t>MODIFICACIONES AL PRESUPUESTO DE EGRESOS APROBADO</w:t>
            </w: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tcPr>
          <w:p w14:paraId="39FC371C" w14:textId="1CE7CB6A" w:rsidR="00BF416D" w:rsidRDefault="00A0671C" w:rsidP="00BF416D">
            <w:pPr>
              <w:spacing w:before="15" w:after="15" w:line="238" w:lineRule="auto"/>
              <w:ind w:left="30" w:right="30"/>
              <w:jc w:val="right"/>
              <w:rPr>
                <w:sz w:val="14"/>
                <w:szCs w:val="14"/>
              </w:rPr>
            </w:pPr>
            <w:r>
              <w:rPr>
                <w:rFonts w:ascii="Arial" w:hAnsi="Arial" w:cs="Arial"/>
                <w:color w:val="000000"/>
                <w:sz w:val="14"/>
                <w:szCs w:val="14"/>
              </w:rPr>
              <w:t>1,390,404.87</w:t>
            </w: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1BDB0A92" w14:textId="77777777" w:rsidR="00BF416D" w:rsidRDefault="00BF416D" w:rsidP="00BF416D">
            <w:pPr>
              <w:spacing w:before="15" w:after="15" w:line="238" w:lineRule="auto"/>
              <w:ind w:left="30" w:right="30"/>
              <w:jc w:val="right"/>
              <w:rPr>
                <w:sz w:val="14"/>
                <w:szCs w:val="14"/>
              </w:rPr>
            </w:pPr>
            <w:r>
              <w:rPr>
                <w:rFonts w:ascii="Arial" w:hAnsi="Arial" w:cs="Arial"/>
                <w:color w:val="000000"/>
                <w:sz w:val="14"/>
                <w:szCs w:val="14"/>
              </w:rPr>
              <w:t>$2,334,302.00</w:t>
            </w:r>
          </w:p>
        </w:tc>
      </w:tr>
      <w:tr w:rsidR="00BF416D" w14:paraId="06B9363F"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25D6E2AD" w14:textId="77777777" w:rsidR="00BF416D" w:rsidRDefault="00BF416D" w:rsidP="00BF416D">
            <w:pPr>
              <w:spacing w:before="15" w:after="15" w:line="238" w:lineRule="auto"/>
              <w:ind w:left="30" w:right="30"/>
              <w:rPr>
                <w:sz w:val="12"/>
                <w:szCs w:val="12"/>
              </w:rPr>
            </w:pPr>
            <w:r>
              <w:rPr>
                <w:rFonts w:ascii="Arial" w:hAnsi="Arial" w:cs="Arial"/>
                <w:color w:val="000000"/>
                <w:sz w:val="12"/>
                <w:szCs w:val="12"/>
              </w:rPr>
              <w:t>PRESUPUESTO DE EGRESOS COMPROMETIDO</w:t>
            </w: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tcPr>
          <w:p w14:paraId="75E4CBC0" w14:textId="5DEDDABF" w:rsidR="00BF416D" w:rsidRDefault="00BF416D" w:rsidP="00BF416D">
            <w:pPr>
              <w:spacing w:before="15" w:after="15" w:line="238" w:lineRule="auto"/>
              <w:ind w:left="30" w:right="30"/>
              <w:jc w:val="right"/>
              <w:rPr>
                <w:rFonts w:ascii="Arial" w:hAnsi="Arial" w:cs="Arial"/>
                <w:color w:val="000000"/>
                <w:sz w:val="14"/>
                <w:szCs w:val="14"/>
              </w:rPr>
            </w:pPr>
            <w:r>
              <w:rPr>
                <w:rFonts w:ascii="Arial" w:hAnsi="Arial" w:cs="Arial"/>
                <w:color w:val="000000"/>
                <w:sz w:val="14"/>
                <w:szCs w:val="14"/>
              </w:rPr>
              <w:t>$2</w:t>
            </w:r>
            <w:r w:rsidR="00A0671C">
              <w:rPr>
                <w:rFonts w:ascii="Arial" w:hAnsi="Arial" w:cs="Arial"/>
                <w:color w:val="000000"/>
                <w:sz w:val="14"/>
                <w:szCs w:val="14"/>
              </w:rPr>
              <w:t>9</w:t>
            </w:r>
            <w:r>
              <w:rPr>
                <w:rFonts w:ascii="Arial" w:hAnsi="Arial" w:cs="Arial"/>
                <w:color w:val="000000"/>
                <w:sz w:val="14"/>
                <w:szCs w:val="14"/>
              </w:rPr>
              <w:t>,</w:t>
            </w:r>
            <w:r w:rsidR="00A0671C">
              <w:rPr>
                <w:rFonts w:ascii="Arial" w:hAnsi="Arial" w:cs="Arial"/>
                <w:color w:val="000000"/>
                <w:sz w:val="14"/>
                <w:szCs w:val="14"/>
              </w:rPr>
              <w:t>943</w:t>
            </w:r>
            <w:r>
              <w:rPr>
                <w:rFonts w:ascii="Arial" w:hAnsi="Arial" w:cs="Arial"/>
                <w:color w:val="000000"/>
                <w:sz w:val="14"/>
                <w:szCs w:val="14"/>
              </w:rPr>
              <w:t>,</w:t>
            </w:r>
            <w:r w:rsidR="00A0671C">
              <w:rPr>
                <w:rFonts w:ascii="Arial" w:hAnsi="Arial" w:cs="Arial"/>
                <w:color w:val="000000"/>
                <w:sz w:val="14"/>
                <w:szCs w:val="14"/>
              </w:rPr>
              <w:t>294</w:t>
            </w:r>
            <w:r>
              <w:rPr>
                <w:rFonts w:ascii="Arial" w:hAnsi="Arial" w:cs="Arial"/>
                <w:color w:val="000000"/>
                <w:sz w:val="14"/>
                <w:szCs w:val="14"/>
              </w:rPr>
              <w:t>.8</w:t>
            </w:r>
            <w:r w:rsidR="00A0671C">
              <w:rPr>
                <w:rFonts w:ascii="Arial" w:hAnsi="Arial" w:cs="Arial"/>
                <w:color w:val="000000"/>
                <w:sz w:val="14"/>
                <w:szCs w:val="14"/>
              </w:rPr>
              <w:t>5</w:t>
            </w:r>
          </w:p>
          <w:p w14:paraId="3FC2D0CD" w14:textId="280D8341" w:rsidR="002859D4" w:rsidRDefault="002859D4" w:rsidP="00BF416D">
            <w:pPr>
              <w:spacing w:before="15" w:after="15" w:line="238" w:lineRule="auto"/>
              <w:ind w:left="30" w:right="30"/>
              <w:jc w:val="right"/>
              <w:rPr>
                <w:sz w:val="14"/>
                <w:szCs w:val="14"/>
              </w:rPr>
            </w:pP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2FD12D07" w14:textId="77777777" w:rsidR="00BF416D" w:rsidRDefault="00BF416D" w:rsidP="00BF416D">
            <w:pPr>
              <w:spacing w:before="15" w:after="15" w:line="238" w:lineRule="auto"/>
              <w:ind w:left="30" w:right="30"/>
              <w:jc w:val="right"/>
              <w:rPr>
                <w:sz w:val="14"/>
                <w:szCs w:val="14"/>
              </w:rPr>
            </w:pPr>
            <w:r>
              <w:rPr>
                <w:rFonts w:ascii="Arial" w:hAnsi="Arial" w:cs="Arial"/>
                <w:color w:val="000000"/>
                <w:sz w:val="14"/>
                <w:szCs w:val="14"/>
              </w:rPr>
              <w:t>$29,535,378.60</w:t>
            </w:r>
          </w:p>
        </w:tc>
      </w:tr>
      <w:tr w:rsidR="00BF416D" w14:paraId="4AAAD8B0"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0A62B40E" w14:textId="77777777" w:rsidR="00BF416D" w:rsidRDefault="00BF416D" w:rsidP="00BF416D">
            <w:pPr>
              <w:spacing w:before="15" w:after="15" w:line="238" w:lineRule="auto"/>
              <w:ind w:left="30" w:right="30"/>
              <w:rPr>
                <w:sz w:val="12"/>
                <w:szCs w:val="12"/>
              </w:rPr>
            </w:pPr>
            <w:r>
              <w:rPr>
                <w:rFonts w:ascii="Arial" w:hAnsi="Arial" w:cs="Arial"/>
                <w:color w:val="000000"/>
                <w:sz w:val="12"/>
                <w:szCs w:val="12"/>
              </w:rPr>
              <w:t>PRESUPUESTO DE EGRESOS DEVENGADO</w:t>
            </w: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tcPr>
          <w:p w14:paraId="21B1B787" w14:textId="77777777" w:rsidR="00A0671C" w:rsidRDefault="00A0671C" w:rsidP="00A0671C">
            <w:pPr>
              <w:spacing w:before="15" w:after="15" w:line="238" w:lineRule="auto"/>
              <w:ind w:left="30" w:right="30"/>
              <w:jc w:val="right"/>
              <w:rPr>
                <w:rFonts w:ascii="Arial" w:hAnsi="Arial" w:cs="Arial"/>
                <w:color w:val="000000"/>
                <w:sz w:val="14"/>
                <w:szCs w:val="14"/>
              </w:rPr>
            </w:pPr>
            <w:r>
              <w:rPr>
                <w:rFonts w:ascii="Arial" w:hAnsi="Arial" w:cs="Arial"/>
                <w:color w:val="000000"/>
                <w:sz w:val="14"/>
                <w:szCs w:val="14"/>
              </w:rPr>
              <w:t>$29,943,294.85</w:t>
            </w:r>
          </w:p>
          <w:p w14:paraId="07A23429" w14:textId="0485089C" w:rsidR="00BF416D" w:rsidRDefault="00BF416D" w:rsidP="00BF416D">
            <w:pPr>
              <w:spacing w:before="15" w:after="15" w:line="238" w:lineRule="auto"/>
              <w:ind w:left="30" w:right="30"/>
              <w:jc w:val="right"/>
              <w:rPr>
                <w:sz w:val="14"/>
                <w:szCs w:val="14"/>
              </w:rPr>
            </w:pP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74B7CFC6" w14:textId="77777777" w:rsidR="00BF416D" w:rsidRDefault="00BF416D" w:rsidP="00BF416D">
            <w:pPr>
              <w:spacing w:before="15" w:after="15" w:line="238" w:lineRule="auto"/>
              <w:ind w:left="30" w:right="30"/>
              <w:jc w:val="right"/>
              <w:rPr>
                <w:sz w:val="14"/>
                <w:szCs w:val="14"/>
              </w:rPr>
            </w:pPr>
            <w:r>
              <w:rPr>
                <w:rFonts w:ascii="Arial" w:hAnsi="Arial" w:cs="Arial"/>
                <w:color w:val="000000"/>
                <w:sz w:val="14"/>
                <w:szCs w:val="14"/>
              </w:rPr>
              <w:t>$29,535,378.60</w:t>
            </w:r>
          </w:p>
        </w:tc>
      </w:tr>
      <w:tr w:rsidR="00BF416D" w14:paraId="441F1DED" w14:textId="77777777" w:rsidTr="00BF416D">
        <w:trPr>
          <w:trHeight w:hRule="exact" w:val="211"/>
        </w:trPr>
        <w:tc>
          <w:tcPr>
            <w:tcW w:w="4858" w:type="dxa"/>
            <w:tcBorders>
              <w:top w:val="dotted" w:sz="8" w:space="0" w:color="000000"/>
              <w:left w:val="single" w:sz="4" w:space="0" w:color="auto"/>
              <w:bottom w:val="dotted" w:sz="8" w:space="0" w:color="000000"/>
            </w:tcBorders>
            <w:shd w:val="clear" w:color="000000" w:fill="FFFFFF"/>
            <w:tcMar>
              <w:left w:w="34" w:type="dxa"/>
              <w:right w:w="34" w:type="dxa"/>
            </w:tcMar>
          </w:tcPr>
          <w:p w14:paraId="1747B839" w14:textId="77777777" w:rsidR="00BF416D" w:rsidRDefault="00BF416D" w:rsidP="00BF416D">
            <w:pPr>
              <w:spacing w:before="15" w:after="15" w:line="238" w:lineRule="auto"/>
              <w:ind w:left="30" w:right="30"/>
              <w:rPr>
                <w:sz w:val="12"/>
                <w:szCs w:val="12"/>
              </w:rPr>
            </w:pPr>
            <w:r>
              <w:rPr>
                <w:rFonts w:ascii="Arial" w:hAnsi="Arial" w:cs="Arial"/>
                <w:color w:val="000000"/>
                <w:sz w:val="12"/>
                <w:szCs w:val="12"/>
              </w:rPr>
              <w:t>PRESUPUESTO DE EGRESOS EJERCIDO</w:t>
            </w:r>
          </w:p>
        </w:tc>
        <w:tc>
          <w:tcPr>
            <w:tcW w:w="2022" w:type="dxa"/>
            <w:tcBorders>
              <w:top w:val="dotted" w:sz="8" w:space="0" w:color="000000"/>
              <w:left w:val="single" w:sz="8" w:space="0" w:color="000000"/>
              <w:bottom w:val="dotted" w:sz="8" w:space="0" w:color="000000"/>
            </w:tcBorders>
            <w:shd w:val="clear" w:color="000000" w:fill="FFFFFF"/>
            <w:tcMar>
              <w:left w:w="34" w:type="dxa"/>
              <w:right w:w="34" w:type="dxa"/>
            </w:tcMar>
          </w:tcPr>
          <w:p w14:paraId="1E8537C5" w14:textId="77777777" w:rsidR="00A0671C" w:rsidRDefault="00A0671C" w:rsidP="00A0671C">
            <w:pPr>
              <w:spacing w:before="15" w:after="15" w:line="238" w:lineRule="auto"/>
              <w:ind w:left="30" w:right="30"/>
              <w:jc w:val="right"/>
              <w:rPr>
                <w:rFonts w:ascii="Arial" w:hAnsi="Arial" w:cs="Arial"/>
                <w:color w:val="000000"/>
                <w:sz w:val="14"/>
                <w:szCs w:val="14"/>
              </w:rPr>
            </w:pPr>
            <w:r>
              <w:rPr>
                <w:rFonts w:ascii="Arial" w:hAnsi="Arial" w:cs="Arial"/>
                <w:color w:val="000000"/>
                <w:sz w:val="14"/>
                <w:szCs w:val="14"/>
              </w:rPr>
              <w:t>$28,060,916.08</w:t>
            </w:r>
          </w:p>
          <w:p w14:paraId="357325D8" w14:textId="10442FAA" w:rsidR="00BF416D" w:rsidRDefault="00BF416D" w:rsidP="00BF416D">
            <w:pPr>
              <w:spacing w:before="15" w:after="15" w:line="238" w:lineRule="auto"/>
              <w:ind w:left="30" w:right="30"/>
              <w:jc w:val="right"/>
              <w:rPr>
                <w:sz w:val="14"/>
                <w:szCs w:val="14"/>
              </w:rPr>
            </w:pPr>
          </w:p>
        </w:tc>
        <w:tc>
          <w:tcPr>
            <w:tcW w:w="1984" w:type="dxa"/>
            <w:tcBorders>
              <w:top w:val="dotted" w:sz="8" w:space="0" w:color="000000"/>
              <w:left w:val="single" w:sz="8" w:space="0" w:color="000000"/>
              <w:bottom w:val="dotted" w:sz="8" w:space="0" w:color="000000"/>
              <w:right w:val="single" w:sz="4" w:space="0" w:color="auto"/>
            </w:tcBorders>
            <w:shd w:val="clear" w:color="000000" w:fill="FFFFFF"/>
            <w:tcMar>
              <w:left w:w="34" w:type="dxa"/>
              <w:right w:w="34" w:type="dxa"/>
            </w:tcMar>
          </w:tcPr>
          <w:p w14:paraId="1D7F9FB8" w14:textId="77777777" w:rsidR="00BF416D" w:rsidRDefault="00BF416D" w:rsidP="00BF416D">
            <w:pPr>
              <w:spacing w:before="15" w:after="15" w:line="238" w:lineRule="auto"/>
              <w:ind w:left="30" w:right="30"/>
              <w:jc w:val="right"/>
              <w:rPr>
                <w:sz w:val="14"/>
                <w:szCs w:val="14"/>
              </w:rPr>
            </w:pPr>
            <w:r>
              <w:rPr>
                <w:rFonts w:ascii="Arial" w:hAnsi="Arial" w:cs="Arial"/>
                <w:color w:val="000000"/>
                <w:sz w:val="14"/>
                <w:szCs w:val="14"/>
              </w:rPr>
              <w:t>$29,535,378.60</w:t>
            </w:r>
          </w:p>
        </w:tc>
      </w:tr>
      <w:tr w:rsidR="00BF416D" w14:paraId="5C72431E" w14:textId="77777777" w:rsidTr="00BF416D">
        <w:trPr>
          <w:trHeight w:hRule="exact" w:val="211"/>
        </w:trPr>
        <w:tc>
          <w:tcPr>
            <w:tcW w:w="4858" w:type="dxa"/>
            <w:tcBorders>
              <w:top w:val="dotted" w:sz="8" w:space="0" w:color="000000"/>
              <w:left w:val="single" w:sz="4" w:space="0" w:color="auto"/>
              <w:bottom w:val="single" w:sz="4" w:space="0" w:color="auto"/>
            </w:tcBorders>
            <w:shd w:val="clear" w:color="000000" w:fill="FFFFFF"/>
            <w:tcMar>
              <w:left w:w="34" w:type="dxa"/>
              <w:right w:w="34" w:type="dxa"/>
            </w:tcMar>
          </w:tcPr>
          <w:p w14:paraId="78CBDCE5" w14:textId="77777777" w:rsidR="00BF416D" w:rsidRDefault="00BF416D" w:rsidP="00BF416D">
            <w:pPr>
              <w:spacing w:before="15" w:after="15" w:line="238" w:lineRule="auto"/>
              <w:ind w:left="30" w:right="30"/>
              <w:rPr>
                <w:sz w:val="12"/>
                <w:szCs w:val="12"/>
              </w:rPr>
            </w:pPr>
            <w:r>
              <w:rPr>
                <w:rFonts w:ascii="Arial" w:hAnsi="Arial" w:cs="Arial"/>
                <w:color w:val="000000"/>
                <w:sz w:val="12"/>
                <w:szCs w:val="12"/>
              </w:rPr>
              <w:t>PRESUPUESTO DE EGRESOS PAGADO</w:t>
            </w:r>
          </w:p>
        </w:tc>
        <w:tc>
          <w:tcPr>
            <w:tcW w:w="2022" w:type="dxa"/>
            <w:tcBorders>
              <w:top w:val="dotted" w:sz="8" w:space="0" w:color="000000"/>
              <w:left w:val="single" w:sz="8" w:space="0" w:color="000000"/>
              <w:bottom w:val="single" w:sz="4" w:space="0" w:color="auto"/>
            </w:tcBorders>
            <w:shd w:val="clear" w:color="000000" w:fill="FFFFFF"/>
            <w:tcMar>
              <w:left w:w="34" w:type="dxa"/>
              <w:right w:w="34" w:type="dxa"/>
            </w:tcMar>
          </w:tcPr>
          <w:p w14:paraId="243B687F" w14:textId="7611C61F" w:rsidR="002859D4" w:rsidRDefault="002859D4" w:rsidP="002859D4">
            <w:pPr>
              <w:spacing w:before="15" w:after="15" w:line="238" w:lineRule="auto"/>
              <w:ind w:left="30" w:right="30"/>
              <w:jc w:val="right"/>
              <w:rPr>
                <w:rFonts w:ascii="Arial" w:hAnsi="Arial" w:cs="Arial"/>
                <w:color w:val="000000"/>
                <w:sz w:val="14"/>
                <w:szCs w:val="14"/>
              </w:rPr>
            </w:pPr>
            <w:r>
              <w:rPr>
                <w:rFonts w:ascii="Arial" w:hAnsi="Arial" w:cs="Arial"/>
                <w:color w:val="000000"/>
                <w:sz w:val="14"/>
                <w:szCs w:val="14"/>
              </w:rPr>
              <w:t>$2</w:t>
            </w:r>
            <w:r w:rsidR="00A0671C">
              <w:rPr>
                <w:rFonts w:ascii="Arial" w:hAnsi="Arial" w:cs="Arial"/>
                <w:color w:val="000000"/>
                <w:sz w:val="14"/>
                <w:szCs w:val="14"/>
              </w:rPr>
              <w:t>8</w:t>
            </w:r>
            <w:r>
              <w:rPr>
                <w:rFonts w:ascii="Arial" w:hAnsi="Arial" w:cs="Arial"/>
                <w:color w:val="000000"/>
                <w:sz w:val="14"/>
                <w:szCs w:val="14"/>
              </w:rPr>
              <w:t>,</w:t>
            </w:r>
            <w:r w:rsidR="00A0671C">
              <w:rPr>
                <w:rFonts w:ascii="Arial" w:hAnsi="Arial" w:cs="Arial"/>
                <w:color w:val="000000"/>
                <w:sz w:val="14"/>
                <w:szCs w:val="14"/>
              </w:rPr>
              <w:t>060</w:t>
            </w:r>
            <w:r>
              <w:rPr>
                <w:rFonts w:ascii="Arial" w:hAnsi="Arial" w:cs="Arial"/>
                <w:color w:val="000000"/>
                <w:sz w:val="14"/>
                <w:szCs w:val="14"/>
              </w:rPr>
              <w:t>,</w:t>
            </w:r>
            <w:r w:rsidR="00A0671C">
              <w:rPr>
                <w:rFonts w:ascii="Arial" w:hAnsi="Arial" w:cs="Arial"/>
                <w:color w:val="000000"/>
                <w:sz w:val="14"/>
                <w:szCs w:val="14"/>
              </w:rPr>
              <w:t>916</w:t>
            </w:r>
            <w:r>
              <w:rPr>
                <w:rFonts w:ascii="Arial" w:hAnsi="Arial" w:cs="Arial"/>
                <w:color w:val="000000"/>
                <w:sz w:val="14"/>
                <w:szCs w:val="14"/>
              </w:rPr>
              <w:t>.</w:t>
            </w:r>
            <w:r w:rsidR="00A0671C">
              <w:rPr>
                <w:rFonts w:ascii="Arial" w:hAnsi="Arial" w:cs="Arial"/>
                <w:color w:val="000000"/>
                <w:sz w:val="14"/>
                <w:szCs w:val="14"/>
              </w:rPr>
              <w:t>0</w:t>
            </w:r>
            <w:r>
              <w:rPr>
                <w:rFonts w:ascii="Arial" w:hAnsi="Arial" w:cs="Arial"/>
                <w:color w:val="000000"/>
                <w:sz w:val="14"/>
                <w:szCs w:val="14"/>
              </w:rPr>
              <w:t>8</w:t>
            </w:r>
          </w:p>
          <w:p w14:paraId="3FE62830" w14:textId="5319EA39" w:rsidR="00BF416D" w:rsidRDefault="00BF416D" w:rsidP="00BF416D">
            <w:pPr>
              <w:spacing w:before="15" w:after="15" w:line="238" w:lineRule="auto"/>
              <w:ind w:left="30" w:right="30"/>
              <w:jc w:val="right"/>
              <w:rPr>
                <w:sz w:val="14"/>
                <w:szCs w:val="14"/>
              </w:rPr>
            </w:pPr>
          </w:p>
        </w:tc>
        <w:tc>
          <w:tcPr>
            <w:tcW w:w="1984" w:type="dxa"/>
            <w:tcBorders>
              <w:top w:val="dotted" w:sz="8" w:space="0" w:color="000000"/>
              <w:left w:val="single" w:sz="8" w:space="0" w:color="000000"/>
              <w:bottom w:val="single" w:sz="4" w:space="0" w:color="auto"/>
              <w:right w:val="single" w:sz="4" w:space="0" w:color="auto"/>
            </w:tcBorders>
            <w:shd w:val="clear" w:color="000000" w:fill="FFFFFF"/>
            <w:tcMar>
              <w:left w:w="34" w:type="dxa"/>
              <w:right w:w="34" w:type="dxa"/>
            </w:tcMar>
          </w:tcPr>
          <w:p w14:paraId="7BA0A1F6" w14:textId="77777777" w:rsidR="00BF416D" w:rsidRDefault="00BF416D" w:rsidP="00BF416D">
            <w:pPr>
              <w:spacing w:before="15" w:after="15" w:line="238" w:lineRule="auto"/>
              <w:ind w:left="30" w:right="30"/>
              <w:jc w:val="right"/>
              <w:rPr>
                <w:sz w:val="14"/>
                <w:szCs w:val="14"/>
              </w:rPr>
            </w:pPr>
            <w:r>
              <w:rPr>
                <w:rFonts w:ascii="Arial" w:hAnsi="Arial" w:cs="Arial"/>
                <w:color w:val="000000"/>
                <w:sz w:val="14"/>
                <w:szCs w:val="14"/>
              </w:rPr>
              <w:t>$29,535,378.60</w:t>
            </w:r>
          </w:p>
        </w:tc>
      </w:tr>
    </w:tbl>
    <w:p w14:paraId="094DBEBF" w14:textId="77777777" w:rsidR="00EE6A9B" w:rsidRDefault="00EE6A9B" w:rsidP="0046669C">
      <w:pPr>
        <w:rPr>
          <w:rFonts w:cstheme="minorHAnsi"/>
          <w:b/>
        </w:rPr>
      </w:pPr>
    </w:p>
    <w:p w14:paraId="0EA49F5E" w14:textId="77777777" w:rsidR="00EE6A9B" w:rsidRDefault="00EE6A9B" w:rsidP="0046669C">
      <w:pPr>
        <w:rPr>
          <w:rFonts w:cstheme="minorHAnsi"/>
          <w:b/>
        </w:rPr>
      </w:pPr>
    </w:p>
    <w:p w14:paraId="345EE99C" w14:textId="162CB834" w:rsidR="001C56CD" w:rsidRPr="005651BD" w:rsidRDefault="001C56CD" w:rsidP="001C56CD">
      <w:pPr>
        <w:spacing w:after="0"/>
        <w:jc w:val="both"/>
        <w:rPr>
          <w:rFonts w:cstheme="minorHAnsi"/>
          <w:b/>
          <w:i/>
        </w:rPr>
      </w:pPr>
      <w:r w:rsidRPr="004D5D45">
        <w:rPr>
          <w:rFonts w:cstheme="minorHAnsi"/>
        </w:rPr>
        <w:t xml:space="preserve">En la cuenta Ley de Ingresos Recaudada cuenta con un saldo de </w:t>
      </w:r>
      <w:r w:rsidRPr="004D5D45">
        <w:rPr>
          <w:rFonts w:cstheme="minorHAnsi"/>
          <w:b/>
          <w:i/>
        </w:rPr>
        <w:t>$</w:t>
      </w:r>
      <w:r>
        <w:rPr>
          <w:rFonts w:cstheme="minorHAnsi"/>
          <w:b/>
          <w:i/>
        </w:rPr>
        <w:t xml:space="preserve"> </w:t>
      </w:r>
      <w:r w:rsidR="00B95106">
        <w:rPr>
          <w:rFonts w:cstheme="minorHAnsi"/>
          <w:b/>
          <w:i/>
        </w:rPr>
        <w:t>2</w:t>
      </w:r>
      <w:r w:rsidR="00AD29B7">
        <w:rPr>
          <w:rFonts w:cstheme="minorHAnsi"/>
          <w:b/>
          <w:i/>
        </w:rPr>
        <w:t>9</w:t>
      </w:r>
      <w:r w:rsidR="00574A56">
        <w:rPr>
          <w:rFonts w:cstheme="minorHAnsi"/>
          <w:b/>
          <w:i/>
        </w:rPr>
        <w:t xml:space="preserve">, </w:t>
      </w:r>
      <w:r w:rsidR="00AD29B7">
        <w:rPr>
          <w:rFonts w:cstheme="minorHAnsi"/>
          <w:b/>
          <w:i/>
        </w:rPr>
        <w:t>961</w:t>
      </w:r>
      <w:r w:rsidR="00574A56">
        <w:rPr>
          <w:rFonts w:cstheme="minorHAnsi"/>
          <w:b/>
          <w:i/>
        </w:rPr>
        <w:t>,</w:t>
      </w:r>
      <w:r w:rsidR="00AD29B7">
        <w:rPr>
          <w:rFonts w:cstheme="minorHAnsi"/>
          <w:b/>
          <w:i/>
        </w:rPr>
        <w:t>568</w:t>
      </w:r>
      <w:r w:rsidR="00574A56">
        <w:rPr>
          <w:rFonts w:cstheme="minorHAnsi"/>
          <w:b/>
          <w:i/>
        </w:rPr>
        <w:t>.</w:t>
      </w:r>
      <w:r w:rsidR="00AD29B7">
        <w:rPr>
          <w:rFonts w:cstheme="minorHAnsi"/>
          <w:b/>
          <w:i/>
        </w:rPr>
        <w:t>90</w:t>
      </w:r>
      <w:r>
        <w:rPr>
          <w:rFonts w:cstheme="minorHAnsi"/>
          <w:b/>
          <w:i/>
        </w:rPr>
        <w:t xml:space="preserve"> </w:t>
      </w:r>
      <w:r w:rsidRPr="004D5D45">
        <w:rPr>
          <w:rFonts w:cstheme="minorHAnsi"/>
        </w:rPr>
        <w:t>integrada por los siguientes saldos acumulados:</w:t>
      </w:r>
    </w:p>
    <w:p w14:paraId="3834E56E" w14:textId="77777777" w:rsidR="001C56CD" w:rsidRPr="004D5D45" w:rsidRDefault="001C56CD" w:rsidP="001C56CD">
      <w:pPr>
        <w:spacing w:after="0"/>
        <w:jc w:val="both"/>
        <w:rPr>
          <w:rFonts w:cstheme="minorHAnsi"/>
        </w:rPr>
      </w:pPr>
    </w:p>
    <w:tbl>
      <w:tblPr>
        <w:tblW w:w="87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2"/>
        <w:gridCol w:w="1559"/>
        <w:gridCol w:w="2268"/>
      </w:tblGrid>
      <w:tr w:rsidR="001C56CD" w:rsidRPr="004D5D45" w14:paraId="4EEEF3CC" w14:textId="77777777" w:rsidTr="00C24E84">
        <w:trPr>
          <w:trHeight w:val="300"/>
        </w:trPr>
        <w:tc>
          <w:tcPr>
            <w:tcW w:w="4882" w:type="dxa"/>
            <w:shd w:val="clear" w:color="000000" w:fill="BFBFBF"/>
            <w:noWrap/>
            <w:vAlign w:val="center"/>
            <w:hideMark/>
          </w:tcPr>
          <w:p w14:paraId="60528C0B" w14:textId="77777777" w:rsidR="001C56CD" w:rsidRPr="004D5D45" w:rsidRDefault="001C56CD" w:rsidP="00C24E84">
            <w:pPr>
              <w:spacing w:after="0" w:line="240" w:lineRule="auto"/>
              <w:jc w:val="center"/>
              <w:rPr>
                <w:rFonts w:eastAsia="Times New Roman" w:cstheme="minorHAnsi"/>
                <w:b/>
                <w:bCs/>
                <w:color w:val="000000"/>
                <w:lang w:val="es-MX" w:eastAsia="es-MX"/>
              </w:rPr>
            </w:pPr>
            <w:r w:rsidRPr="004D5D45">
              <w:rPr>
                <w:rFonts w:eastAsia="Times New Roman" w:cstheme="minorHAnsi"/>
                <w:b/>
                <w:bCs/>
                <w:color w:val="000000"/>
                <w:lang w:eastAsia="es-MX"/>
              </w:rPr>
              <w:t>CUENTA</w:t>
            </w:r>
          </w:p>
        </w:tc>
        <w:tc>
          <w:tcPr>
            <w:tcW w:w="1559" w:type="dxa"/>
            <w:shd w:val="clear" w:color="000000" w:fill="BFBFBF"/>
            <w:noWrap/>
            <w:vAlign w:val="center"/>
            <w:hideMark/>
          </w:tcPr>
          <w:p w14:paraId="59D36F17" w14:textId="77777777" w:rsidR="001C56CD" w:rsidRPr="004D5D45" w:rsidRDefault="001C56CD" w:rsidP="00C24E84">
            <w:pPr>
              <w:spacing w:after="0" w:line="240" w:lineRule="auto"/>
              <w:jc w:val="center"/>
              <w:rPr>
                <w:rFonts w:eastAsia="Times New Roman" w:cstheme="minorHAnsi"/>
                <w:b/>
                <w:bCs/>
                <w:color w:val="000000"/>
                <w:lang w:val="es-MX" w:eastAsia="es-MX"/>
              </w:rPr>
            </w:pPr>
            <w:r w:rsidRPr="004D5D45">
              <w:rPr>
                <w:rFonts w:eastAsia="Times New Roman" w:cstheme="minorHAnsi"/>
                <w:b/>
                <w:bCs/>
                <w:color w:val="000000"/>
                <w:lang w:eastAsia="es-MX"/>
              </w:rPr>
              <w:t>PRESUPUESTO</w:t>
            </w:r>
          </w:p>
        </w:tc>
        <w:tc>
          <w:tcPr>
            <w:tcW w:w="2268" w:type="dxa"/>
            <w:shd w:val="clear" w:color="000000" w:fill="BFBFBF"/>
            <w:noWrap/>
            <w:vAlign w:val="center"/>
            <w:hideMark/>
          </w:tcPr>
          <w:p w14:paraId="1F59B12E" w14:textId="77777777" w:rsidR="001C56CD" w:rsidRPr="004D5D45" w:rsidRDefault="001C56CD" w:rsidP="00C24E84">
            <w:pPr>
              <w:spacing w:after="0" w:line="240" w:lineRule="auto"/>
              <w:jc w:val="center"/>
              <w:rPr>
                <w:rFonts w:eastAsia="Times New Roman" w:cstheme="minorHAnsi"/>
                <w:b/>
                <w:bCs/>
                <w:color w:val="000000"/>
                <w:lang w:val="es-MX" w:eastAsia="es-MX"/>
              </w:rPr>
            </w:pPr>
            <w:r w:rsidRPr="004D5D45">
              <w:rPr>
                <w:rFonts w:eastAsia="Times New Roman" w:cstheme="minorHAnsi"/>
                <w:b/>
                <w:bCs/>
                <w:color w:val="000000"/>
                <w:lang w:eastAsia="es-MX"/>
              </w:rPr>
              <w:t xml:space="preserve"> MONTO </w:t>
            </w:r>
          </w:p>
        </w:tc>
      </w:tr>
      <w:tr w:rsidR="001C56CD" w:rsidRPr="004D5D45" w14:paraId="7A17C7D6" w14:textId="77777777" w:rsidTr="00C24E84">
        <w:trPr>
          <w:trHeight w:val="300"/>
        </w:trPr>
        <w:tc>
          <w:tcPr>
            <w:tcW w:w="4882" w:type="dxa"/>
            <w:noWrap/>
            <w:vAlign w:val="center"/>
            <w:hideMark/>
          </w:tcPr>
          <w:p w14:paraId="400BBAE4" w14:textId="77777777" w:rsidR="001C56CD" w:rsidRPr="004D5D45" w:rsidRDefault="001C56CD" w:rsidP="00C24E84">
            <w:pPr>
              <w:spacing w:after="0" w:line="240" w:lineRule="auto"/>
              <w:rPr>
                <w:rFonts w:eastAsia="Times New Roman" w:cstheme="minorHAnsi"/>
                <w:color w:val="000000"/>
                <w:lang w:val="es-MX" w:eastAsia="es-MX"/>
              </w:rPr>
            </w:pPr>
            <w:r w:rsidRPr="004D5D45">
              <w:rPr>
                <w:rFonts w:eastAsia="Times New Roman" w:cstheme="minorHAnsi"/>
                <w:color w:val="000000"/>
                <w:lang w:eastAsia="es-MX"/>
              </w:rPr>
              <w:t>Transferencias del Presupuesto Estatal</w:t>
            </w:r>
          </w:p>
        </w:tc>
        <w:tc>
          <w:tcPr>
            <w:tcW w:w="1559" w:type="dxa"/>
            <w:noWrap/>
            <w:vAlign w:val="center"/>
            <w:hideMark/>
          </w:tcPr>
          <w:p w14:paraId="1D0D983E" w14:textId="77777777" w:rsidR="001C56CD" w:rsidRPr="004D5D45" w:rsidRDefault="001C56CD" w:rsidP="00C24E84">
            <w:pPr>
              <w:spacing w:after="0" w:line="240" w:lineRule="auto"/>
              <w:jc w:val="center"/>
              <w:rPr>
                <w:rFonts w:eastAsia="Times New Roman" w:cstheme="minorHAnsi"/>
                <w:color w:val="000000"/>
                <w:lang w:val="es-MX" w:eastAsia="es-MX"/>
              </w:rPr>
            </w:pPr>
            <w:r w:rsidRPr="004D5D45">
              <w:rPr>
                <w:rFonts w:eastAsia="Times New Roman" w:cstheme="minorHAnsi"/>
                <w:color w:val="000000"/>
                <w:lang w:eastAsia="es-MX"/>
              </w:rPr>
              <w:t>Estatal</w:t>
            </w:r>
          </w:p>
        </w:tc>
        <w:tc>
          <w:tcPr>
            <w:tcW w:w="2268" w:type="dxa"/>
            <w:vAlign w:val="center"/>
            <w:hideMark/>
          </w:tcPr>
          <w:p w14:paraId="2D964D14" w14:textId="26668ECD" w:rsidR="001C56CD" w:rsidRPr="00F537C3" w:rsidRDefault="001C56CD" w:rsidP="00C24E84">
            <w:pPr>
              <w:spacing w:after="0" w:line="240" w:lineRule="auto"/>
              <w:jc w:val="center"/>
              <w:rPr>
                <w:rFonts w:eastAsia="Times New Roman" w:cstheme="minorHAnsi"/>
                <w:color w:val="000000"/>
                <w:lang w:eastAsia="es-MX"/>
              </w:rPr>
            </w:pPr>
            <w:r>
              <w:rPr>
                <w:rFonts w:eastAsia="Times New Roman" w:cstheme="minorHAnsi"/>
                <w:color w:val="000000"/>
                <w:lang w:eastAsia="es-MX"/>
              </w:rPr>
              <w:t xml:space="preserve">    </w:t>
            </w:r>
            <w:r w:rsidRPr="004D5D45">
              <w:rPr>
                <w:rFonts w:eastAsia="Times New Roman" w:cstheme="minorHAnsi"/>
                <w:color w:val="000000"/>
                <w:lang w:eastAsia="es-MX"/>
              </w:rPr>
              <w:t>$</w:t>
            </w:r>
            <w:r>
              <w:rPr>
                <w:rFonts w:eastAsia="Times New Roman" w:cstheme="minorHAnsi"/>
                <w:color w:val="000000"/>
                <w:lang w:eastAsia="es-MX"/>
              </w:rPr>
              <w:t xml:space="preserve">   </w:t>
            </w:r>
            <w:r w:rsidR="008F5059">
              <w:rPr>
                <w:rFonts w:eastAsia="Times New Roman" w:cstheme="minorHAnsi"/>
                <w:color w:val="000000"/>
                <w:lang w:eastAsia="es-MX"/>
              </w:rPr>
              <w:t>1</w:t>
            </w:r>
            <w:r w:rsidR="00464C95">
              <w:rPr>
                <w:rFonts w:eastAsia="Times New Roman" w:cstheme="minorHAnsi"/>
                <w:color w:val="000000"/>
                <w:lang w:eastAsia="es-MX"/>
              </w:rPr>
              <w:t>9</w:t>
            </w:r>
            <w:r w:rsidR="00D70A06">
              <w:rPr>
                <w:rFonts w:eastAsia="Times New Roman" w:cstheme="minorHAnsi"/>
                <w:color w:val="000000"/>
                <w:lang w:eastAsia="es-MX"/>
              </w:rPr>
              <w:t>,</w:t>
            </w:r>
            <w:r w:rsidR="00464C95">
              <w:rPr>
                <w:rFonts w:eastAsia="Times New Roman" w:cstheme="minorHAnsi"/>
                <w:color w:val="000000"/>
                <w:lang w:eastAsia="es-MX"/>
              </w:rPr>
              <w:t>256</w:t>
            </w:r>
            <w:r w:rsidR="00D70A06">
              <w:rPr>
                <w:rFonts w:eastAsia="Times New Roman" w:cstheme="minorHAnsi"/>
                <w:color w:val="000000"/>
                <w:lang w:eastAsia="es-MX"/>
              </w:rPr>
              <w:t>,</w:t>
            </w:r>
            <w:r w:rsidR="00464C95">
              <w:rPr>
                <w:rFonts w:eastAsia="Times New Roman" w:cstheme="minorHAnsi"/>
                <w:color w:val="000000"/>
                <w:lang w:eastAsia="es-MX"/>
              </w:rPr>
              <w:t>064</w:t>
            </w:r>
            <w:r w:rsidR="00D70A06">
              <w:rPr>
                <w:rFonts w:eastAsia="Times New Roman" w:cstheme="minorHAnsi"/>
                <w:color w:val="000000"/>
                <w:lang w:eastAsia="es-MX"/>
              </w:rPr>
              <w:t>.00</w:t>
            </w:r>
          </w:p>
        </w:tc>
      </w:tr>
      <w:tr w:rsidR="001C56CD" w:rsidRPr="004D5D45" w14:paraId="1E65BBF4" w14:textId="77777777" w:rsidTr="00C24E84">
        <w:trPr>
          <w:trHeight w:val="300"/>
        </w:trPr>
        <w:tc>
          <w:tcPr>
            <w:tcW w:w="4882" w:type="dxa"/>
            <w:noWrap/>
            <w:vAlign w:val="center"/>
            <w:hideMark/>
          </w:tcPr>
          <w:p w14:paraId="7D5A5932" w14:textId="77777777" w:rsidR="001C56CD" w:rsidRPr="004D5D45" w:rsidRDefault="001C56CD" w:rsidP="00C24E84">
            <w:pPr>
              <w:spacing w:after="0" w:line="240" w:lineRule="auto"/>
              <w:rPr>
                <w:rFonts w:eastAsia="Times New Roman" w:cstheme="minorHAnsi"/>
                <w:color w:val="000000"/>
                <w:lang w:val="es-MX" w:eastAsia="es-MX"/>
              </w:rPr>
            </w:pPr>
            <w:r w:rsidRPr="004D5D45">
              <w:rPr>
                <w:rFonts w:eastAsia="Times New Roman" w:cstheme="minorHAnsi"/>
                <w:color w:val="000000"/>
                <w:lang w:eastAsia="es-MX"/>
              </w:rPr>
              <w:t>Ingresos por Ventas de Servicios (Ingresos Propios)</w:t>
            </w:r>
          </w:p>
        </w:tc>
        <w:tc>
          <w:tcPr>
            <w:tcW w:w="1559" w:type="dxa"/>
            <w:noWrap/>
            <w:vAlign w:val="center"/>
            <w:hideMark/>
          </w:tcPr>
          <w:p w14:paraId="0E1CC821" w14:textId="77777777" w:rsidR="001C56CD" w:rsidRPr="004D5D45" w:rsidRDefault="001C56CD" w:rsidP="00C24E84">
            <w:pPr>
              <w:spacing w:after="0" w:line="240" w:lineRule="auto"/>
              <w:jc w:val="center"/>
              <w:rPr>
                <w:rFonts w:eastAsia="Times New Roman" w:cstheme="minorHAnsi"/>
                <w:color w:val="000000"/>
                <w:lang w:val="es-MX" w:eastAsia="es-MX"/>
              </w:rPr>
            </w:pPr>
            <w:r w:rsidRPr="004D5D45">
              <w:rPr>
                <w:rFonts w:eastAsia="Times New Roman" w:cstheme="minorHAnsi"/>
                <w:color w:val="000000"/>
                <w:lang w:eastAsia="es-MX"/>
              </w:rPr>
              <w:t>Propios</w:t>
            </w:r>
          </w:p>
        </w:tc>
        <w:tc>
          <w:tcPr>
            <w:tcW w:w="2268" w:type="dxa"/>
            <w:vAlign w:val="center"/>
            <w:hideMark/>
          </w:tcPr>
          <w:p w14:paraId="0136624C" w14:textId="71871507" w:rsidR="001C56CD" w:rsidRPr="004D5D45" w:rsidRDefault="001C56CD" w:rsidP="00C24E84">
            <w:pPr>
              <w:spacing w:after="0" w:line="240" w:lineRule="auto"/>
              <w:jc w:val="center"/>
              <w:rPr>
                <w:rFonts w:eastAsia="Times New Roman" w:cstheme="minorHAnsi"/>
                <w:color w:val="000000"/>
                <w:lang w:val="es-MX" w:eastAsia="es-MX"/>
              </w:rPr>
            </w:pPr>
            <w:r>
              <w:rPr>
                <w:rFonts w:eastAsia="Times New Roman" w:cstheme="minorHAnsi"/>
                <w:color w:val="000000"/>
                <w:lang w:eastAsia="es-MX"/>
              </w:rPr>
              <w:t xml:space="preserve">  </w:t>
            </w:r>
            <w:r w:rsidRPr="004D5D45">
              <w:rPr>
                <w:rFonts w:eastAsia="Times New Roman" w:cstheme="minorHAnsi"/>
                <w:color w:val="000000"/>
                <w:lang w:eastAsia="es-MX"/>
              </w:rPr>
              <w:t xml:space="preserve">  $ </w:t>
            </w:r>
            <w:r>
              <w:rPr>
                <w:rFonts w:eastAsia="Times New Roman" w:cstheme="minorHAnsi"/>
                <w:color w:val="000000"/>
                <w:lang w:eastAsia="es-MX"/>
              </w:rPr>
              <w:t xml:space="preserve"> </w:t>
            </w:r>
            <w:r w:rsidR="00EB7AF8">
              <w:rPr>
                <w:rFonts w:eastAsia="Times New Roman" w:cstheme="minorHAnsi"/>
                <w:color w:val="000000"/>
                <w:lang w:eastAsia="es-MX"/>
              </w:rPr>
              <w:t xml:space="preserve">  9</w:t>
            </w:r>
            <w:r w:rsidR="00574A56">
              <w:rPr>
                <w:rFonts w:eastAsia="Times New Roman" w:cstheme="minorHAnsi"/>
                <w:color w:val="000000"/>
                <w:lang w:eastAsia="es-MX"/>
              </w:rPr>
              <w:t xml:space="preserve">, </w:t>
            </w:r>
            <w:r w:rsidR="00EB7AF8">
              <w:rPr>
                <w:rFonts w:eastAsia="Times New Roman" w:cstheme="minorHAnsi"/>
                <w:color w:val="000000"/>
                <w:lang w:eastAsia="es-MX"/>
              </w:rPr>
              <w:t>057</w:t>
            </w:r>
            <w:r w:rsidR="00D70A06">
              <w:rPr>
                <w:rFonts w:eastAsia="Times New Roman" w:cstheme="minorHAnsi"/>
                <w:color w:val="000000"/>
                <w:lang w:eastAsia="es-MX"/>
              </w:rPr>
              <w:t xml:space="preserve">, </w:t>
            </w:r>
            <w:r w:rsidR="00EB7AF8">
              <w:rPr>
                <w:rFonts w:eastAsia="Times New Roman" w:cstheme="minorHAnsi"/>
                <w:color w:val="000000"/>
                <w:lang w:eastAsia="es-MX"/>
              </w:rPr>
              <w:t>546</w:t>
            </w:r>
            <w:r w:rsidR="00D70A06">
              <w:rPr>
                <w:rFonts w:eastAsia="Times New Roman" w:cstheme="minorHAnsi"/>
                <w:color w:val="000000"/>
                <w:lang w:eastAsia="es-MX"/>
              </w:rPr>
              <w:t>.</w:t>
            </w:r>
            <w:r w:rsidR="00EB7AF8">
              <w:rPr>
                <w:rFonts w:eastAsia="Times New Roman" w:cstheme="minorHAnsi"/>
                <w:color w:val="000000"/>
                <w:lang w:eastAsia="es-MX"/>
              </w:rPr>
              <w:t>32</w:t>
            </w:r>
          </w:p>
        </w:tc>
      </w:tr>
      <w:tr w:rsidR="001C56CD" w:rsidRPr="004D5D45" w14:paraId="79AAC671" w14:textId="77777777" w:rsidTr="00C24E84">
        <w:trPr>
          <w:trHeight w:val="300"/>
        </w:trPr>
        <w:tc>
          <w:tcPr>
            <w:tcW w:w="4882" w:type="dxa"/>
            <w:noWrap/>
            <w:vAlign w:val="center"/>
          </w:tcPr>
          <w:p w14:paraId="3FE837EA" w14:textId="77777777" w:rsidR="001C56CD" w:rsidRPr="004D5D45" w:rsidRDefault="001C56CD" w:rsidP="00C24E84">
            <w:pPr>
              <w:spacing w:after="0" w:line="240" w:lineRule="auto"/>
              <w:rPr>
                <w:rFonts w:eastAsia="Times New Roman" w:cstheme="minorHAnsi"/>
                <w:color w:val="000000"/>
                <w:lang w:eastAsia="es-MX"/>
              </w:rPr>
            </w:pPr>
            <w:r>
              <w:rPr>
                <w:rFonts w:eastAsia="Times New Roman" w:cstheme="minorHAnsi"/>
                <w:color w:val="000000"/>
                <w:lang w:eastAsia="es-MX"/>
              </w:rPr>
              <w:t>Otros ingresos y Beneficios varios</w:t>
            </w:r>
          </w:p>
        </w:tc>
        <w:tc>
          <w:tcPr>
            <w:tcW w:w="1559" w:type="dxa"/>
            <w:noWrap/>
            <w:vAlign w:val="center"/>
          </w:tcPr>
          <w:p w14:paraId="4AB5DACB" w14:textId="77777777" w:rsidR="001C56CD" w:rsidRPr="004D5D45" w:rsidRDefault="001C56CD" w:rsidP="00C24E84">
            <w:pPr>
              <w:spacing w:after="0" w:line="240" w:lineRule="auto"/>
              <w:jc w:val="center"/>
              <w:rPr>
                <w:rFonts w:eastAsia="Times New Roman" w:cstheme="minorHAnsi"/>
                <w:color w:val="000000"/>
                <w:lang w:eastAsia="es-MX"/>
              </w:rPr>
            </w:pPr>
            <w:r>
              <w:rPr>
                <w:rFonts w:eastAsia="Times New Roman" w:cstheme="minorHAnsi"/>
                <w:color w:val="000000"/>
                <w:lang w:eastAsia="es-MX"/>
              </w:rPr>
              <w:t>Propios</w:t>
            </w:r>
          </w:p>
        </w:tc>
        <w:tc>
          <w:tcPr>
            <w:tcW w:w="2268" w:type="dxa"/>
            <w:vAlign w:val="center"/>
          </w:tcPr>
          <w:p w14:paraId="3D978A8B" w14:textId="7F030CE6" w:rsidR="001C56CD" w:rsidRPr="004D5D45" w:rsidRDefault="001C56CD" w:rsidP="00C24E84">
            <w:pPr>
              <w:spacing w:after="0" w:line="240" w:lineRule="auto"/>
              <w:jc w:val="center"/>
              <w:rPr>
                <w:rFonts w:eastAsia="Times New Roman" w:cstheme="minorHAnsi"/>
                <w:color w:val="000000"/>
                <w:lang w:eastAsia="es-MX"/>
              </w:rPr>
            </w:pPr>
            <w:r>
              <w:rPr>
                <w:rFonts w:eastAsia="Times New Roman" w:cstheme="minorHAnsi"/>
                <w:color w:val="000000"/>
                <w:lang w:eastAsia="es-MX"/>
              </w:rPr>
              <w:t xml:space="preserve">    $       </w:t>
            </w:r>
            <w:r w:rsidR="00D70A06">
              <w:rPr>
                <w:rFonts w:eastAsia="Times New Roman" w:cstheme="minorHAnsi"/>
                <w:color w:val="000000"/>
                <w:lang w:eastAsia="es-MX"/>
              </w:rPr>
              <w:t xml:space="preserve"> </w:t>
            </w:r>
            <w:r>
              <w:rPr>
                <w:rFonts w:eastAsia="Times New Roman" w:cstheme="minorHAnsi"/>
                <w:color w:val="000000"/>
                <w:lang w:eastAsia="es-MX"/>
              </w:rPr>
              <w:t xml:space="preserve">    </w:t>
            </w:r>
            <w:r w:rsidR="00464C95">
              <w:rPr>
                <w:rFonts w:eastAsia="Times New Roman" w:cstheme="minorHAnsi"/>
                <w:color w:val="000000"/>
                <w:lang w:eastAsia="es-MX"/>
              </w:rPr>
              <w:t>417</w:t>
            </w:r>
            <w:r w:rsidR="00D70A06">
              <w:rPr>
                <w:rFonts w:eastAsia="Times New Roman" w:cstheme="minorHAnsi"/>
                <w:color w:val="000000"/>
                <w:lang w:eastAsia="es-MX"/>
              </w:rPr>
              <w:t>,</w:t>
            </w:r>
            <w:r w:rsidR="00464C95">
              <w:rPr>
                <w:rFonts w:eastAsia="Times New Roman" w:cstheme="minorHAnsi"/>
                <w:color w:val="000000"/>
                <w:lang w:eastAsia="es-MX"/>
              </w:rPr>
              <w:t>617</w:t>
            </w:r>
            <w:r w:rsidR="00D70A06">
              <w:rPr>
                <w:rFonts w:eastAsia="Times New Roman" w:cstheme="minorHAnsi"/>
                <w:color w:val="000000"/>
                <w:lang w:eastAsia="es-MX"/>
              </w:rPr>
              <w:t>.</w:t>
            </w:r>
            <w:r w:rsidR="004A16D3">
              <w:rPr>
                <w:rFonts w:eastAsia="Times New Roman" w:cstheme="minorHAnsi"/>
                <w:color w:val="000000"/>
                <w:lang w:eastAsia="es-MX"/>
              </w:rPr>
              <w:t>9</w:t>
            </w:r>
            <w:r w:rsidR="00464C95">
              <w:rPr>
                <w:rFonts w:eastAsia="Times New Roman" w:cstheme="minorHAnsi"/>
                <w:color w:val="000000"/>
                <w:lang w:eastAsia="es-MX"/>
              </w:rPr>
              <w:t>8</w:t>
            </w:r>
          </w:p>
        </w:tc>
      </w:tr>
      <w:tr w:rsidR="001C56CD" w:rsidRPr="004D5D45" w14:paraId="34D4E242" w14:textId="77777777" w:rsidTr="00C24E84">
        <w:trPr>
          <w:trHeight w:val="300"/>
        </w:trPr>
        <w:tc>
          <w:tcPr>
            <w:tcW w:w="6441" w:type="dxa"/>
            <w:gridSpan w:val="2"/>
            <w:shd w:val="clear" w:color="000000" w:fill="BFBFBF"/>
            <w:noWrap/>
            <w:vAlign w:val="center"/>
            <w:hideMark/>
          </w:tcPr>
          <w:p w14:paraId="278BD5FD" w14:textId="5248ED67" w:rsidR="001C56CD" w:rsidRPr="004D5D45" w:rsidRDefault="008C2F3E" w:rsidP="00C24E84">
            <w:pPr>
              <w:spacing w:after="0" w:line="240" w:lineRule="auto"/>
              <w:jc w:val="center"/>
              <w:rPr>
                <w:rFonts w:eastAsia="Times New Roman" w:cstheme="minorHAnsi"/>
                <w:b/>
                <w:bCs/>
                <w:color w:val="000000"/>
                <w:lang w:val="es-MX" w:eastAsia="es-MX"/>
              </w:rPr>
            </w:pPr>
            <w:r w:rsidRPr="004D5D45">
              <w:rPr>
                <w:rFonts w:eastAsia="Times New Roman" w:cstheme="minorHAnsi"/>
                <w:b/>
                <w:bCs/>
                <w:color w:val="000000"/>
                <w:lang w:eastAsia="es-MX"/>
              </w:rPr>
              <w:t>TOTAL,</w:t>
            </w:r>
            <w:r w:rsidR="001C56CD" w:rsidRPr="004D5D45">
              <w:rPr>
                <w:rFonts w:eastAsia="Times New Roman" w:cstheme="minorHAnsi"/>
                <w:b/>
                <w:bCs/>
                <w:color w:val="000000"/>
                <w:lang w:eastAsia="es-MX"/>
              </w:rPr>
              <w:t xml:space="preserve"> INGRESOS PRESUPUESTADOS</w:t>
            </w:r>
          </w:p>
        </w:tc>
        <w:tc>
          <w:tcPr>
            <w:tcW w:w="2268" w:type="dxa"/>
            <w:shd w:val="clear" w:color="000000" w:fill="BFBFBF"/>
            <w:vAlign w:val="center"/>
            <w:hideMark/>
          </w:tcPr>
          <w:p w14:paraId="3A9D04FB" w14:textId="641C56C4" w:rsidR="001C56CD" w:rsidRPr="00DD5F1F" w:rsidRDefault="001C56CD" w:rsidP="00C24E84">
            <w:pPr>
              <w:spacing w:after="0" w:line="240" w:lineRule="auto"/>
              <w:rPr>
                <w:rFonts w:eastAsia="Times New Roman" w:cstheme="minorHAnsi"/>
                <w:b/>
                <w:bCs/>
                <w:i/>
                <w:iCs/>
                <w:color w:val="000000"/>
                <w:u w:val="single"/>
                <w:lang w:val="es-MX" w:eastAsia="es-MX"/>
              </w:rPr>
            </w:pPr>
            <w:r w:rsidRPr="004E2B21">
              <w:rPr>
                <w:rFonts w:eastAsia="Times New Roman" w:cstheme="minorHAnsi"/>
                <w:b/>
                <w:bCs/>
                <w:i/>
                <w:iCs/>
                <w:color w:val="000000"/>
                <w:lang w:val="es-MX" w:eastAsia="es-MX"/>
              </w:rPr>
              <w:t xml:space="preserve">        </w:t>
            </w:r>
            <w:r w:rsidRPr="00DD5F1F">
              <w:rPr>
                <w:rFonts w:eastAsia="Times New Roman" w:cstheme="minorHAnsi"/>
                <w:b/>
                <w:bCs/>
                <w:i/>
                <w:iCs/>
                <w:color w:val="000000"/>
                <w:u w:val="single"/>
                <w:lang w:val="es-MX" w:eastAsia="es-MX"/>
              </w:rPr>
              <w:t xml:space="preserve">$ </w:t>
            </w:r>
            <w:r>
              <w:rPr>
                <w:rFonts w:eastAsia="Times New Roman" w:cstheme="minorHAnsi"/>
                <w:b/>
                <w:bCs/>
                <w:i/>
                <w:iCs/>
                <w:color w:val="000000"/>
                <w:u w:val="single"/>
                <w:lang w:val="es-MX" w:eastAsia="es-MX"/>
              </w:rPr>
              <w:t xml:space="preserve"> </w:t>
            </w:r>
            <w:r w:rsidRPr="00DD5F1F">
              <w:rPr>
                <w:rFonts w:eastAsia="Times New Roman" w:cstheme="minorHAnsi"/>
                <w:b/>
                <w:bCs/>
                <w:i/>
                <w:iCs/>
                <w:color w:val="000000"/>
                <w:u w:val="single"/>
                <w:lang w:val="es-MX" w:eastAsia="es-MX"/>
              </w:rPr>
              <w:t xml:space="preserve"> </w:t>
            </w:r>
            <w:r w:rsidR="00FB28F8">
              <w:rPr>
                <w:rFonts w:eastAsia="Times New Roman" w:cstheme="minorHAnsi"/>
                <w:b/>
                <w:bCs/>
                <w:i/>
                <w:iCs/>
                <w:color w:val="000000"/>
                <w:u w:val="single"/>
                <w:lang w:val="es-MX" w:eastAsia="es-MX"/>
              </w:rPr>
              <w:t>2</w:t>
            </w:r>
            <w:r w:rsidR="00BE525C">
              <w:rPr>
                <w:rFonts w:eastAsia="Times New Roman" w:cstheme="minorHAnsi"/>
                <w:b/>
                <w:bCs/>
                <w:i/>
                <w:iCs/>
                <w:color w:val="000000"/>
                <w:u w:val="single"/>
                <w:lang w:val="es-MX" w:eastAsia="es-MX"/>
              </w:rPr>
              <w:t>9</w:t>
            </w:r>
            <w:r w:rsidR="00EB7AF8">
              <w:rPr>
                <w:rFonts w:eastAsia="Times New Roman" w:cstheme="minorHAnsi"/>
                <w:b/>
                <w:bCs/>
                <w:i/>
                <w:iCs/>
                <w:color w:val="000000"/>
                <w:u w:val="single"/>
                <w:lang w:val="es-MX" w:eastAsia="es-MX"/>
              </w:rPr>
              <w:t>,</w:t>
            </w:r>
            <w:r w:rsidR="00BE525C">
              <w:rPr>
                <w:rFonts w:eastAsia="Times New Roman" w:cstheme="minorHAnsi"/>
                <w:b/>
                <w:bCs/>
                <w:i/>
                <w:iCs/>
                <w:color w:val="000000"/>
                <w:u w:val="single"/>
                <w:lang w:val="es-MX" w:eastAsia="es-MX"/>
              </w:rPr>
              <w:t>961</w:t>
            </w:r>
            <w:r w:rsidR="00D70A06">
              <w:rPr>
                <w:rFonts w:eastAsia="Times New Roman" w:cstheme="minorHAnsi"/>
                <w:b/>
                <w:bCs/>
                <w:i/>
                <w:iCs/>
                <w:color w:val="000000"/>
                <w:u w:val="single"/>
                <w:lang w:val="es-MX" w:eastAsia="es-MX"/>
              </w:rPr>
              <w:t>,</w:t>
            </w:r>
            <w:r w:rsidR="00BE525C">
              <w:rPr>
                <w:rFonts w:eastAsia="Times New Roman" w:cstheme="minorHAnsi"/>
                <w:b/>
                <w:bCs/>
                <w:i/>
                <w:iCs/>
                <w:color w:val="000000"/>
                <w:u w:val="single"/>
                <w:lang w:val="es-MX" w:eastAsia="es-MX"/>
              </w:rPr>
              <w:t>568</w:t>
            </w:r>
            <w:r w:rsidR="00FB28F8">
              <w:rPr>
                <w:rFonts w:eastAsia="Times New Roman" w:cstheme="minorHAnsi"/>
                <w:b/>
                <w:bCs/>
                <w:i/>
                <w:iCs/>
                <w:color w:val="000000"/>
                <w:u w:val="single"/>
                <w:lang w:val="es-MX" w:eastAsia="es-MX"/>
              </w:rPr>
              <w:t>.</w:t>
            </w:r>
            <w:r w:rsidR="00BE525C">
              <w:rPr>
                <w:rFonts w:eastAsia="Times New Roman" w:cstheme="minorHAnsi"/>
                <w:b/>
                <w:bCs/>
                <w:i/>
                <w:iCs/>
                <w:color w:val="000000"/>
                <w:u w:val="single"/>
                <w:lang w:val="es-MX" w:eastAsia="es-MX"/>
              </w:rPr>
              <w:t>9</w:t>
            </w:r>
            <w:r w:rsidR="004A16D3">
              <w:rPr>
                <w:rFonts w:eastAsia="Times New Roman" w:cstheme="minorHAnsi"/>
                <w:b/>
                <w:bCs/>
                <w:i/>
                <w:iCs/>
                <w:color w:val="000000"/>
                <w:u w:val="single"/>
                <w:lang w:val="es-MX" w:eastAsia="es-MX"/>
              </w:rPr>
              <w:t>0</w:t>
            </w:r>
          </w:p>
        </w:tc>
      </w:tr>
    </w:tbl>
    <w:p w14:paraId="0EC446E6" w14:textId="77777777" w:rsidR="001C56CD" w:rsidRPr="004D5D45" w:rsidRDefault="001C56CD" w:rsidP="001C56CD">
      <w:pPr>
        <w:spacing w:after="0"/>
        <w:rPr>
          <w:rFonts w:cstheme="minorHAnsi"/>
        </w:rPr>
      </w:pPr>
    </w:p>
    <w:p w14:paraId="1AE09CEE" w14:textId="31ED5C0C" w:rsidR="001C56CD" w:rsidRDefault="001C56CD" w:rsidP="001C56CD">
      <w:pPr>
        <w:spacing w:after="0"/>
        <w:jc w:val="both"/>
        <w:rPr>
          <w:rFonts w:cstheme="minorHAnsi"/>
        </w:rPr>
      </w:pPr>
      <w:r w:rsidRPr="004C10CE">
        <w:rPr>
          <w:rFonts w:cstheme="minorHAnsi"/>
        </w:rPr>
        <w:t xml:space="preserve">En la cuenta Presupuesto de Egresos Ejercido con un saldo de </w:t>
      </w:r>
      <w:r>
        <w:rPr>
          <w:rFonts w:cstheme="minorHAnsi"/>
          <w:b/>
          <w:i/>
        </w:rPr>
        <w:t xml:space="preserve">$ </w:t>
      </w:r>
      <w:r w:rsidR="00AB7F63">
        <w:rPr>
          <w:rFonts w:cstheme="minorHAnsi"/>
          <w:b/>
          <w:i/>
        </w:rPr>
        <w:t>2</w:t>
      </w:r>
      <w:r w:rsidR="005B4C49">
        <w:rPr>
          <w:rFonts w:cstheme="minorHAnsi"/>
          <w:b/>
          <w:i/>
        </w:rPr>
        <w:t>3</w:t>
      </w:r>
      <w:r w:rsidR="00D70A06">
        <w:rPr>
          <w:rFonts w:cstheme="minorHAnsi"/>
          <w:b/>
          <w:i/>
        </w:rPr>
        <w:t>,</w:t>
      </w:r>
      <w:r w:rsidR="00827E6B">
        <w:rPr>
          <w:rFonts w:cstheme="minorHAnsi"/>
          <w:b/>
          <w:i/>
        </w:rPr>
        <w:t>272</w:t>
      </w:r>
      <w:r w:rsidR="00D70A06">
        <w:rPr>
          <w:rFonts w:cstheme="minorHAnsi"/>
          <w:b/>
          <w:i/>
        </w:rPr>
        <w:t>,</w:t>
      </w:r>
      <w:r w:rsidR="00827E6B">
        <w:rPr>
          <w:rFonts w:cstheme="minorHAnsi"/>
          <w:b/>
          <w:i/>
        </w:rPr>
        <w:t>525</w:t>
      </w:r>
      <w:r w:rsidR="00D70A06">
        <w:rPr>
          <w:rFonts w:cstheme="minorHAnsi"/>
          <w:b/>
          <w:i/>
        </w:rPr>
        <w:t>.</w:t>
      </w:r>
      <w:r w:rsidR="00827E6B">
        <w:rPr>
          <w:rFonts w:cstheme="minorHAnsi"/>
          <w:b/>
          <w:i/>
        </w:rPr>
        <w:t>52</w:t>
      </w:r>
      <w:r>
        <w:rPr>
          <w:rFonts w:cstheme="minorHAnsi"/>
          <w:b/>
          <w:i/>
        </w:rPr>
        <w:t xml:space="preserve"> </w:t>
      </w:r>
      <w:r w:rsidRPr="0085156E">
        <w:rPr>
          <w:rFonts w:cstheme="minorHAnsi"/>
          <w:bCs/>
          <w:iCs/>
        </w:rPr>
        <w:t>representa</w:t>
      </w:r>
      <w:r w:rsidRPr="004C10CE">
        <w:rPr>
          <w:rFonts w:cstheme="minorHAnsi"/>
        </w:rPr>
        <w:t xml:space="preserve"> el importe acumul</w:t>
      </w:r>
      <w:r>
        <w:rPr>
          <w:rFonts w:cstheme="minorHAnsi"/>
        </w:rPr>
        <w:t>ado de Egresos de Presupuesto</w:t>
      </w:r>
      <w:r w:rsidRPr="004C10CE">
        <w:rPr>
          <w:rFonts w:cstheme="minorHAnsi"/>
        </w:rPr>
        <w:t>.</w:t>
      </w:r>
      <w:r>
        <w:rPr>
          <w:rFonts w:cstheme="minorHAnsi"/>
        </w:rPr>
        <w:tab/>
      </w:r>
    </w:p>
    <w:p w14:paraId="35F112DB" w14:textId="77777777" w:rsidR="001C56CD" w:rsidRPr="004D5D45" w:rsidRDefault="001C56CD" w:rsidP="001C56CD">
      <w:pPr>
        <w:spacing w:after="0"/>
        <w:jc w:val="both"/>
        <w:rPr>
          <w:rFonts w:cstheme="minorHAnsi"/>
        </w:rPr>
      </w:pPr>
    </w:p>
    <w:tbl>
      <w:tblPr>
        <w:tblW w:w="8719" w:type="dxa"/>
        <w:tblInd w:w="70" w:type="dxa"/>
        <w:tblCellMar>
          <w:left w:w="70" w:type="dxa"/>
          <w:right w:w="70" w:type="dxa"/>
        </w:tblCellMar>
        <w:tblLook w:val="04A0" w:firstRow="1" w:lastRow="0" w:firstColumn="1" w:lastColumn="0" w:noHBand="0" w:noVBand="1"/>
      </w:tblPr>
      <w:tblGrid>
        <w:gridCol w:w="781"/>
        <w:gridCol w:w="5670"/>
        <w:gridCol w:w="2268"/>
      </w:tblGrid>
      <w:tr w:rsidR="001C56CD" w:rsidRPr="00391DAF" w14:paraId="6FE1188B" w14:textId="77777777" w:rsidTr="00C24E84">
        <w:trPr>
          <w:trHeight w:val="300"/>
        </w:trPr>
        <w:tc>
          <w:tcPr>
            <w:tcW w:w="781" w:type="dxa"/>
            <w:tcBorders>
              <w:top w:val="nil"/>
              <w:left w:val="nil"/>
              <w:bottom w:val="nil"/>
              <w:right w:val="nil"/>
            </w:tcBorders>
            <w:noWrap/>
            <w:vAlign w:val="bottom"/>
            <w:hideMark/>
          </w:tcPr>
          <w:p w14:paraId="7C6D1E77" w14:textId="77777777" w:rsidR="001C56CD" w:rsidRPr="00391DAF" w:rsidRDefault="001C56CD" w:rsidP="00C24E84">
            <w:pPr>
              <w:spacing w:after="0" w:line="240" w:lineRule="auto"/>
              <w:rPr>
                <w:rFonts w:ascii="Times New Roman" w:eastAsia="Times New Roman" w:hAnsi="Times New Roman" w:cs="Times New Roman"/>
                <w:sz w:val="24"/>
                <w:szCs w:val="24"/>
                <w:lang w:val="es-MX" w:eastAsia="es-MX"/>
              </w:rPr>
            </w:pPr>
          </w:p>
        </w:tc>
        <w:tc>
          <w:tcPr>
            <w:tcW w:w="567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136C34E" w14:textId="77777777" w:rsidR="001C56CD" w:rsidRPr="00391DAF" w:rsidRDefault="001C56CD" w:rsidP="00C24E84">
            <w:pPr>
              <w:spacing w:after="0" w:line="240" w:lineRule="auto"/>
              <w:jc w:val="center"/>
              <w:rPr>
                <w:rFonts w:ascii="Calibri" w:eastAsia="Times New Roman" w:hAnsi="Calibri" w:cs="Calibri"/>
                <w:b/>
                <w:bCs/>
                <w:color w:val="000000"/>
                <w:lang w:val="es-MX" w:eastAsia="es-MX"/>
              </w:rPr>
            </w:pPr>
            <w:r w:rsidRPr="00391DAF">
              <w:rPr>
                <w:rFonts w:ascii="Calibri" w:eastAsia="Times New Roman" w:hAnsi="Calibri" w:cs="Calibri"/>
                <w:b/>
                <w:bCs/>
                <w:color w:val="000000"/>
                <w:lang w:val="es-MX" w:eastAsia="es-MX"/>
              </w:rPr>
              <w:t>CONCEPTO</w:t>
            </w:r>
          </w:p>
        </w:tc>
        <w:tc>
          <w:tcPr>
            <w:tcW w:w="2268" w:type="dxa"/>
            <w:tcBorders>
              <w:top w:val="single" w:sz="8" w:space="0" w:color="auto"/>
              <w:left w:val="nil"/>
              <w:bottom w:val="single" w:sz="8" w:space="0" w:color="auto"/>
              <w:right w:val="single" w:sz="8" w:space="0" w:color="auto"/>
            </w:tcBorders>
            <w:shd w:val="clear" w:color="000000" w:fill="BFBFBF"/>
            <w:noWrap/>
            <w:vAlign w:val="center"/>
            <w:hideMark/>
          </w:tcPr>
          <w:p w14:paraId="2CEF356B" w14:textId="77777777" w:rsidR="001C56CD" w:rsidRPr="00391DAF" w:rsidRDefault="001C56CD" w:rsidP="00C24E84">
            <w:pPr>
              <w:spacing w:after="0" w:line="240" w:lineRule="auto"/>
              <w:jc w:val="center"/>
              <w:rPr>
                <w:rFonts w:ascii="Calibri" w:eastAsia="Times New Roman" w:hAnsi="Calibri" w:cs="Calibri"/>
                <w:b/>
                <w:bCs/>
                <w:color w:val="000000"/>
                <w:lang w:val="es-MX" w:eastAsia="es-MX"/>
              </w:rPr>
            </w:pPr>
            <w:r w:rsidRPr="00391DAF">
              <w:rPr>
                <w:rFonts w:ascii="Calibri" w:eastAsia="Times New Roman" w:hAnsi="Calibri" w:cs="Calibri"/>
                <w:b/>
                <w:bCs/>
                <w:color w:val="000000"/>
                <w:lang w:val="es-MX" w:eastAsia="es-MX"/>
              </w:rPr>
              <w:t>IMPORTE</w:t>
            </w:r>
          </w:p>
        </w:tc>
      </w:tr>
      <w:tr w:rsidR="001C56CD" w:rsidRPr="00391DAF" w14:paraId="724F0C43" w14:textId="77777777" w:rsidTr="00C24E84">
        <w:trPr>
          <w:trHeight w:val="432"/>
        </w:trPr>
        <w:tc>
          <w:tcPr>
            <w:tcW w:w="781" w:type="dxa"/>
            <w:tcBorders>
              <w:top w:val="nil"/>
              <w:left w:val="nil"/>
              <w:bottom w:val="nil"/>
              <w:right w:val="nil"/>
            </w:tcBorders>
            <w:noWrap/>
            <w:vAlign w:val="bottom"/>
            <w:hideMark/>
          </w:tcPr>
          <w:p w14:paraId="29778D90" w14:textId="77777777" w:rsidR="001C56CD" w:rsidRPr="00391DAF" w:rsidRDefault="001C56CD" w:rsidP="00C24E84">
            <w:pPr>
              <w:spacing w:after="0" w:line="240" w:lineRule="auto"/>
              <w:jc w:val="center"/>
              <w:rPr>
                <w:rFonts w:ascii="Calibri" w:eastAsia="Times New Roman" w:hAnsi="Calibri" w:cs="Calibri"/>
                <w:b/>
                <w:bCs/>
                <w:color w:val="000000"/>
                <w:lang w:val="es-MX" w:eastAsia="es-MX"/>
              </w:rPr>
            </w:pPr>
          </w:p>
        </w:tc>
        <w:tc>
          <w:tcPr>
            <w:tcW w:w="5670" w:type="dxa"/>
            <w:tcBorders>
              <w:top w:val="nil"/>
              <w:left w:val="single" w:sz="8" w:space="0" w:color="auto"/>
              <w:bottom w:val="single" w:sz="8" w:space="0" w:color="auto"/>
              <w:right w:val="nil"/>
            </w:tcBorders>
            <w:vAlign w:val="center"/>
            <w:hideMark/>
          </w:tcPr>
          <w:p w14:paraId="6A7E8F52" w14:textId="54D53FAD" w:rsidR="001C56CD" w:rsidRPr="00391DAF" w:rsidRDefault="002D0951" w:rsidP="00C24E84">
            <w:pPr>
              <w:spacing w:after="0" w:line="240" w:lineRule="auto"/>
              <w:rPr>
                <w:rFonts w:ascii="Calibri" w:eastAsia="Times New Roman" w:hAnsi="Calibri" w:cs="Calibri"/>
                <w:color w:val="000000"/>
                <w:lang w:val="es-MX" w:eastAsia="es-MX"/>
              </w:rPr>
            </w:pPr>
            <w:r w:rsidRPr="00391DAF">
              <w:rPr>
                <w:rFonts w:ascii="Calibri" w:eastAsia="Times New Roman" w:hAnsi="Calibri" w:cs="Calibri"/>
                <w:color w:val="000000"/>
                <w:lang w:val="es-MX" w:eastAsia="es-MX"/>
              </w:rPr>
              <w:t>Gastos de funcionamiento acumulado</w:t>
            </w:r>
          </w:p>
        </w:tc>
        <w:tc>
          <w:tcPr>
            <w:tcW w:w="2268" w:type="dxa"/>
            <w:tcBorders>
              <w:top w:val="nil"/>
              <w:left w:val="single" w:sz="8" w:space="0" w:color="auto"/>
              <w:bottom w:val="single" w:sz="8" w:space="0" w:color="auto"/>
              <w:right w:val="single" w:sz="8" w:space="0" w:color="auto"/>
            </w:tcBorders>
            <w:noWrap/>
            <w:vAlign w:val="center"/>
            <w:hideMark/>
          </w:tcPr>
          <w:p w14:paraId="144D3DF8" w14:textId="5A86E460" w:rsidR="001C56CD" w:rsidRPr="00391DAF" w:rsidRDefault="001C56CD" w:rsidP="00C24E84">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     $   </w:t>
            </w:r>
            <w:r w:rsidR="00361260">
              <w:rPr>
                <w:rFonts w:ascii="Calibri" w:eastAsia="Times New Roman" w:hAnsi="Calibri" w:cs="Calibri"/>
                <w:color w:val="000000"/>
                <w:lang w:val="es-MX" w:eastAsia="es-MX"/>
              </w:rPr>
              <w:t>2</w:t>
            </w:r>
            <w:r w:rsidR="008925CE">
              <w:rPr>
                <w:rFonts w:ascii="Calibri" w:eastAsia="Times New Roman" w:hAnsi="Calibri" w:cs="Calibri"/>
                <w:color w:val="000000"/>
                <w:lang w:val="es-MX" w:eastAsia="es-MX"/>
              </w:rPr>
              <w:t>8</w:t>
            </w:r>
            <w:r w:rsidR="00D70A06">
              <w:rPr>
                <w:rFonts w:ascii="Calibri" w:eastAsia="Times New Roman" w:hAnsi="Calibri" w:cs="Calibri"/>
                <w:color w:val="000000"/>
                <w:lang w:val="es-MX" w:eastAsia="es-MX"/>
              </w:rPr>
              <w:t xml:space="preserve">, </w:t>
            </w:r>
            <w:r w:rsidR="008925CE">
              <w:rPr>
                <w:rFonts w:ascii="Calibri" w:eastAsia="Times New Roman" w:hAnsi="Calibri" w:cs="Calibri"/>
                <w:color w:val="000000"/>
                <w:lang w:val="es-MX" w:eastAsia="es-MX"/>
              </w:rPr>
              <w:t>061</w:t>
            </w:r>
            <w:r w:rsidR="00D70A06">
              <w:rPr>
                <w:rFonts w:ascii="Calibri" w:eastAsia="Times New Roman" w:hAnsi="Calibri" w:cs="Calibri"/>
                <w:color w:val="000000"/>
                <w:lang w:val="es-MX" w:eastAsia="es-MX"/>
              </w:rPr>
              <w:t>,</w:t>
            </w:r>
            <w:r w:rsidR="008925CE">
              <w:rPr>
                <w:rFonts w:ascii="Calibri" w:eastAsia="Times New Roman" w:hAnsi="Calibri" w:cs="Calibri"/>
                <w:color w:val="000000"/>
                <w:lang w:val="es-MX" w:eastAsia="es-MX"/>
              </w:rPr>
              <w:t>586</w:t>
            </w:r>
            <w:r w:rsidR="00D70A06">
              <w:rPr>
                <w:rFonts w:ascii="Calibri" w:eastAsia="Times New Roman" w:hAnsi="Calibri" w:cs="Calibri"/>
                <w:color w:val="000000"/>
                <w:lang w:val="es-MX" w:eastAsia="es-MX"/>
              </w:rPr>
              <w:t>.</w:t>
            </w:r>
            <w:r w:rsidR="008925CE">
              <w:rPr>
                <w:rFonts w:ascii="Calibri" w:eastAsia="Times New Roman" w:hAnsi="Calibri" w:cs="Calibri"/>
                <w:color w:val="000000"/>
                <w:lang w:val="es-MX" w:eastAsia="es-MX"/>
              </w:rPr>
              <w:t>00</w:t>
            </w:r>
          </w:p>
        </w:tc>
      </w:tr>
      <w:tr w:rsidR="001C56CD" w:rsidRPr="00391DAF" w14:paraId="5E0A2DDE" w14:textId="77777777" w:rsidTr="00C24E84">
        <w:trPr>
          <w:trHeight w:val="300"/>
        </w:trPr>
        <w:tc>
          <w:tcPr>
            <w:tcW w:w="781" w:type="dxa"/>
            <w:tcBorders>
              <w:top w:val="single" w:sz="8" w:space="0" w:color="auto"/>
              <w:left w:val="single" w:sz="8" w:space="0" w:color="auto"/>
              <w:bottom w:val="single" w:sz="8" w:space="0" w:color="auto"/>
              <w:right w:val="single" w:sz="8" w:space="0" w:color="auto"/>
            </w:tcBorders>
            <w:noWrap/>
            <w:vAlign w:val="center"/>
            <w:hideMark/>
          </w:tcPr>
          <w:p w14:paraId="5D9656E1" w14:textId="77777777" w:rsidR="001C56CD" w:rsidRPr="00391DAF" w:rsidRDefault="001C56CD" w:rsidP="00C24E84">
            <w:pPr>
              <w:spacing w:after="0" w:line="240" w:lineRule="auto"/>
              <w:jc w:val="center"/>
              <w:rPr>
                <w:rFonts w:ascii="Calibri" w:eastAsia="Times New Roman" w:hAnsi="Calibri" w:cs="Calibri"/>
                <w:color w:val="000000"/>
                <w:lang w:val="es-MX" w:eastAsia="es-MX"/>
              </w:rPr>
            </w:pPr>
            <w:r w:rsidRPr="00391DAF">
              <w:rPr>
                <w:rFonts w:ascii="Calibri" w:eastAsia="Times New Roman" w:hAnsi="Calibri" w:cs="Calibri"/>
                <w:color w:val="000000"/>
                <w:lang w:val="es-MX" w:eastAsia="es-MX"/>
              </w:rPr>
              <w:t>-</w:t>
            </w:r>
          </w:p>
        </w:tc>
        <w:tc>
          <w:tcPr>
            <w:tcW w:w="5670" w:type="dxa"/>
            <w:tcBorders>
              <w:top w:val="nil"/>
              <w:left w:val="nil"/>
              <w:bottom w:val="single" w:sz="8" w:space="0" w:color="auto"/>
              <w:right w:val="nil"/>
            </w:tcBorders>
            <w:vAlign w:val="center"/>
            <w:hideMark/>
          </w:tcPr>
          <w:p w14:paraId="6B8FEF58" w14:textId="443C8600" w:rsidR="001C56CD" w:rsidRPr="00391DAF" w:rsidRDefault="002D0951" w:rsidP="00C24E84">
            <w:pPr>
              <w:spacing w:after="0" w:line="240" w:lineRule="auto"/>
              <w:rPr>
                <w:rFonts w:ascii="Calibri" w:eastAsia="Times New Roman" w:hAnsi="Calibri" w:cs="Calibri"/>
                <w:color w:val="000000"/>
                <w:lang w:val="es-MX" w:eastAsia="es-MX"/>
              </w:rPr>
            </w:pPr>
            <w:r w:rsidRPr="00391DAF">
              <w:rPr>
                <w:rFonts w:ascii="Calibri" w:eastAsia="Times New Roman" w:hAnsi="Calibri" w:cs="Calibri"/>
                <w:color w:val="000000"/>
                <w:lang w:val="es-MX" w:eastAsia="es-MX"/>
              </w:rPr>
              <w:t>Gasto comprometido</w:t>
            </w:r>
          </w:p>
        </w:tc>
        <w:tc>
          <w:tcPr>
            <w:tcW w:w="2268" w:type="dxa"/>
            <w:tcBorders>
              <w:top w:val="nil"/>
              <w:left w:val="single" w:sz="8" w:space="0" w:color="auto"/>
              <w:bottom w:val="single" w:sz="8" w:space="0" w:color="auto"/>
              <w:right w:val="single" w:sz="8" w:space="0" w:color="auto"/>
            </w:tcBorders>
            <w:noWrap/>
            <w:vAlign w:val="center"/>
            <w:hideMark/>
          </w:tcPr>
          <w:p w14:paraId="0BDDFB9B" w14:textId="77777777" w:rsidR="001C56CD" w:rsidRPr="00391DAF" w:rsidRDefault="001C56CD" w:rsidP="00C24E84">
            <w:pPr>
              <w:spacing w:after="0" w:line="240" w:lineRule="auto"/>
              <w:rPr>
                <w:rFonts w:ascii="Calibri" w:eastAsia="Times New Roman" w:hAnsi="Calibri" w:cs="Calibri"/>
                <w:color w:val="000000"/>
                <w:lang w:val="es-MX" w:eastAsia="es-MX"/>
              </w:rPr>
            </w:pPr>
            <w:r w:rsidRPr="00391DAF">
              <w:rPr>
                <w:rFonts w:ascii="Calibri" w:eastAsia="Times New Roman" w:hAnsi="Calibri" w:cs="Calibri"/>
                <w:color w:val="000000"/>
                <w:lang w:val="es-MX" w:eastAsia="es-MX"/>
              </w:rPr>
              <w:t xml:space="preserve">     $          </w:t>
            </w:r>
            <w:r>
              <w:rPr>
                <w:rFonts w:ascii="Calibri" w:eastAsia="Times New Roman" w:hAnsi="Calibri" w:cs="Calibri"/>
                <w:color w:val="000000"/>
                <w:lang w:val="es-MX" w:eastAsia="es-MX"/>
              </w:rPr>
              <w:t xml:space="preserve">           -   </w:t>
            </w:r>
          </w:p>
        </w:tc>
      </w:tr>
      <w:tr w:rsidR="001C56CD" w:rsidRPr="00391DAF" w14:paraId="350A7DED" w14:textId="77777777" w:rsidTr="008B5A64">
        <w:trPr>
          <w:trHeight w:val="411"/>
        </w:trPr>
        <w:tc>
          <w:tcPr>
            <w:tcW w:w="781" w:type="dxa"/>
            <w:tcBorders>
              <w:top w:val="nil"/>
              <w:left w:val="single" w:sz="8" w:space="0" w:color="auto"/>
              <w:bottom w:val="single" w:sz="8" w:space="0" w:color="auto"/>
              <w:right w:val="single" w:sz="8" w:space="0" w:color="auto"/>
            </w:tcBorders>
            <w:noWrap/>
            <w:vAlign w:val="center"/>
            <w:hideMark/>
          </w:tcPr>
          <w:p w14:paraId="478E7F34" w14:textId="77777777" w:rsidR="001C56CD" w:rsidRPr="00391DAF" w:rsidRDefault="001C56CD" w:rsidP="00C24E84">
            <w:pPr>
              <w:spacing w:after="0" w:line="240" w:lineRule="auto"/>
              <w:jc w:val="center"/>
              <w:rPr>
                <w:rFonts w:ascii="Calibri" w:eastAsia="Times New Roman" w:hAnsi="Calibri" w:cs="Calibri"/>
                <w:color w:val="000000"/>
                <w:lang w:val="es-MX" w:eastAsia="es-MX"/>
              </w:rPr>
            </w:pPr>
            <w:r w:rsidRPr="00391DAF">
              <w:rPr>
                <w:rFonts w:ascii="Calibri" w:eastAsia="Times New Roman" w:hAnsi="Calibri" w:cs="Calibri"/>
                <w:color w:val="000000"/>
                <w:lang w:val="es-MX" w:eastAsia="es-MX"/>
              </w:rPr>
              <w:t>+</w:t>
            </w:r>
          </w:p>
        </w:tc>
        <w:tc>
          <w:tcPr>
            <w:tcW w:w="5670" w:type="dxa"/>
            <w:tcBorders>
              <w:top w:val="nil"/>
              <w:left w:val="nil"/>
              <w:bottom w:val="single" w:sz="8" w:space="0" w:color="auto"/>
              <w:right w:val="nil"/>
            </w:tcBorders>
            <w:vAlign w:val="center"/>
            <w:hideMark/>
          </w:tcPr>
          <w:p w14:paraId="40B2DAC3" w14:textId="5D6CE6DD" w:rsidR="001C56CD" w:rsidRPr="00391DAF" w:rsidRDefault="002D0951" w:rsidP="00C24E84">
            <w:pPr>
              <w:spacing w:after="0" w:line="240" w:lineRule="auto"/>
              <w:rPr>
                <w:rFonts w:ascii="Calibri" w:eastAsia="Times New Roman" w:hAnsi="Calibri" w:cs="Calibri"/>
                <w:color w:val="000000"/>
                <w:lang w:val="es-MX" w:eastAsia="es-MX"/>
              </w:rPr>
            </w:pPr>
            <w:r w:rsidRPr="00391DAF">
              <w:rPr>
                <w:rFonts w:ascii="Calibri" w:eastAsia="Times New Roman" w:hAnsi="Calibri" w:cs="Calibri"/>
                <w:color w:val="000000"/>
                <w:lang w:val="es-MX" w:eastAsia="es-MX"/>
              </w:rPr>
              <w:t>Capítulo 5000 no reflejado en estado de actividades</w:t>
            </w:r>
          </w:p>
        </w:tc>
        <w:tc>
          <w:tcPr>
            <w:tcW w:w="2268" w:type="dxa"/>
            <w:tcBorders>
              <w:top w:val="nil"/>
              <w:left w:val="single" w:sz="8" w:space="0" w:color="auto"/>
              <w:bottom w:val="single" w:sz="8" w:space="0" w:color="auto"/>
              <w:right w:val="single" w:sz="8" w:space="0" w:color="auto"/>
            </w:tcBorders>
            <w:noWrap/>
            <w:vAlign w:val="center"/>
            <w:hideMark/>
          </w:tcPr>
          <w:p w14:paraId="287F41C2" w14:textId="6514A397" w:rsidR="001C56CD" w:rsidRPr="00391DAF" w:rsidRDefault="001C56CD" w:rsidP="00C24E84">
            <w:pPr>
              <w:spacing w:after="0" w:line="240" w:lineRule="auto"/>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   </w:t>
            </w:r>
            <w:r w:rsidRPr="00391DAF">
              <w:rPr>
                <w:rFonts w:ascii="Calibri" w:eastAsia="Times New Roman" w:hAnsi="Calibri" w:cs="Calibri"/>
                <w:color w:val="000000"/>
                <w:lang w:val="es-MX" w:eastAsia="es-MX"/>
              </w:rPr>
              <w:t xml:space="preserve"> </w:t>
            </w:r>
            <w:r>
              <w:rPr>
                <w:rFonts w:ascii="Calibri" w:eastAsia="Times New Roman" w:hAnsi="Calibri" w:cs="Calibri"/>
                <w:color w:val="000000"/>
                <w:lang w:val="es-MX" w:eastAsia="es-MX"/>
              </w:rPr>
              <w:t xml:space="preserve"> $            </w:t>
            </w:r>
            <w:r w:rsidR="009522EB">
              <w:rPr>
                <w:rFonts w:ascii="Calibri" w:eastAsia="Times New Roman" w:hAnsi="Calibri" w:cs="Calibri"/>
                <w:color w:val="000000"/>
                <w:lang w:val="es-MX" w:eastAsia="es-MX"/>
              </w:rPr>
              <w:t>1</w:t>
            </w:r>
            <w:r w:rsidR="00180BB4">
              <w:rPr>
                <w:rFonts w:ascii="Calibri" w:eastAsia="Times New Roman" w:hAnsi="Calibri" w:cs="Calibri"/>
                <w:color w:val="000000"/>
                <w:lang w:val="es-MX" w:eastAsia="es-MX"/>
              </w:rPr>
              <w:t>58</w:t>
            </w:r>
            <w:r w:rsidR="009522EB">
              <w:rPr>
                <w:rFonts w:ascii="Calibri" w:eastAsia="Times New Roman" w:hAnsi="Calibri" w:cs="Calibri"/>
                <w:color w:val="000000"/>
                <w:lang w:val="es-MX" w:eastAsia="es-MX"/>
              </w:rPr>
              <w:t>,</w:t>
            </w:r>
            <w:r w:rsidR="00180BB4">
              <w:rPr>
                <w:rFonts w:ascii="Calibri" w:eastAsia="Times New Roman" w:hAnsi="Calibri" w:cs="Calibri"/>
                <w:color w:val="000000"/>
                <w:lang w:val="es-MX" w:eastAsia="es-MX"/>
              </w:rPr>
              <w:t>057</w:t>
            </w:r>
            <w:r w:rsidR="009522EB">
              <w:rPr>
                <w:rFonts w:ascii="Calibri" w:eastAsia="Times New Roman" w:hAnsi="Calibri" w:cs="Calibri"/>
                <w:color w:val="000000"/>
                <w:lang w:val="es-MX" w:eastAsia="es-MX"/>
              </w:rPr>
              <w:t>.</w:t>
            </w:r>
            <w:r w:rsidR="00180BB4">
              <w:rPr>
                <w:rFonts w:ascii="Calibri" w:eastAsia="Times New Roman" w:hAnsi="Calibri" w:cs="Calibri"/>
                <w:color w:val="000000"/>
                <w:lang w:val="es-MX" w:eastAsia="es-MX"/>
              </w:rPr>
              <w:t>69</w:t>
            </w:r>
          </w:p>
        </w:tc>
      </w:tr>
      <w:tr w:rsidR="001C56CD" w:rsidRPr="00391DAF" w14:paraId="2651009D" w14:textId="77777777" w:rsidTr="00C24E84">
        <w:trPr>
          <w:trHeight w:val="300"/>
        </w:trPr>
        <w:tc>
          <w:tcPr>
            <w:tcW w:w="781" w:type="dxa"/>
            <w:tcBorders>
              <w:top w:val="nil"/>
              <w:left w:val="single" w:sz="8" w:space="0" w:color="auto"/>
              <w:bottom w:val="single" w:sz="8" w:space="0" w:color="auto"/>
              <w:right w:val="single" w:sz="8" w:space="0" w:color="auto"/>
            </w:tcBorders>
            <w:noWrap/>
            <w:vAlign w:val="center"/>
            <w:hideMark/>
          </w:tcPr>
          <w:p w14:paraId="6E8DCDC1" w14:textId="77777777" w:rsidR="001C56CD" w:rsidRPr="00391DAF" w:rsidRDefault="001C56CD" w:rsidP="00C24E84">
            <w:pPr>
              <w:spacing w:after="0" w:line="240" w:lineRule="auto"/>
              <w:jc w:val="center"/>
              <w:rPr>
                <w:rFonts w:ascii="Calibri" w:eastAsia="Times New Roman" w:hAnsi="Calibri" w:cs="Calibri"/>
                <w:color w:val="000000"/>
                <w:lang w:val="es-MX" w:eastAsia="es-MX"/>
              </w:rPr>
            </w:pPr>
            <w:r w:rsidRPr="00391DAF">
              <w:rPr>
                <w:rFonts w:ascii="Calibri" w:eastAsia="Times New Roman" w:hAnsi="Calibri" w:cs="Calibri"/>
                <w:color w:val="000000"/>
                <w:lang w:val="es-MX" w:eastAsia="es-MX"/>
              </w:rPr>
              <w:t xml:space="preserve"> =</w:t>
            </w:r>
          </w:p>
        </w:tc>
        <w:tc>
          <w:tcPr>
            <w:tcW w:w="5670" w:type="dxa"/>
            <w:tcBorders>
              <w:top w:val="nil"/>
              <w:left w:val="nil"/>
              <w:bottom w:val="single" w:sz="8" w:space="0" w:color="auto"/>
              <w:right w:val="nil"/>
            </w:tcBorders>
            <w:shd w:val="clear" w:color="000000" w:fill="D9D9D9"/>
            <w:vAlign w:val="center"/>
            <w:hideMark/>
          </w:tcPr>
          <w:p w14:paraId="511B4B17" w14:textId="29F9F33E" w:rsidR="001C56CD" w:rsidRPr="00391DAF" w:rsidRDefault="002D0951" w:rsidP="00C24E84">
            <w:pPr>
              <w:spacing w:after="0" w:line="240" w:lineRule="auto"/>
              <w:rPr>
                <w:rFonts w:ascii="Calibri" w:eastAsia="Times New Roman" w:hAnsi="Calibri" w:cs="Calibri"/>
                <w:b/>
                <w:bCs/>
                <w:color w:val="000000"/>
                <w:lang w:val="es-MX" w:eastAsia="es-MX"/>
              </w:rPr>
            </w:pPr>
            <w:r w:rsidRPr="00391DAF">
              <w:rPr>
                <w:rFonts w:ascii="Calibri" w:eastAsia="Times New Roman" w:hAnsi="Calibri" w:cs="Calibri"/>
                <w:b/>
                <w:bCs/>
                <w:color w:val="000000"/>
                <w:lang w:val="es-MX" w:eastAsia="es-MX"/>
              </w:rPr>
              <w:t>PRESUPUESTO EJERCIDO</w:t>
            </w:r>
          </w:p>
        </w:tc>
        <w:tc>
          <w:tcPr>
            <w:tcW w:w="2268" w:type="dxa"/>
            <w:tcBorders>
              <w:top w:val="nil"/>
              <w:left w:val="single" w:sz="8" w:space="0" w:color="auto"/>
              <w:bottom w:val="single" w:sz="8" w:space="0" w:color="auto"/>
              <w:right w:val="single" w:sz="8" w:space="0" w:color="auto"/>
            </w:tcBorders>
            <w:shd w:val="clear" w:color="000000" w:fill="D9D9D9"/>
            <w:noWrap/>
            <w:vAlign w:val="center"/>
            <w:hideMark/>
          </w:tcPr>
          <w:p w14:paraId="1F1C9370" w14:textId="35ECCD6C" w:rsidR="001C56CD" w:rsidRPr="00391DAF" w:rsidRDefault="001C56CD" w:rsidP="00C24E84">
            <w:pPr>
              <w:spacing w:after="0" w:line="240" w:lineRule="auto"/>
              <w:rPr>
                <w:rFonts w:ascii="Calibri" w:eastAsia="Times New Roman" w:hAnsi="Calibri" w:cs="Calibri"/>
                <w:b/>
                <w:bCs/>
                <w:color w:val="000000"/>
                <w:lang w:val="es-MX" w:eastAsia="es-MX"/>
              </w:rPr>
            </w:pPr>
            <w:r>
              <w:rPr>
                <w:rFonts w:ascii="Calibri" w:eastAsia="Times New Roman" w:hAnsi="Calibri" w:cs="Calibri"/>
                <w:b/>
                <w:bCs/>
                <w:color w:val="000000"/>
                <w:lang w:val="es-MX" w:eastAsia="es-MX"/>
              </w:rPr>
              <w:t xml:space="preserve">     $   </w:t>
            </w:r>
            <w:r w:rsidR="00180BB4">
              <w:rPr>
                <w:rFonts w:ascii="Calibri" w:eastAsia="Times New Roman" w:hAnsi="Calibri" w:cs="Calibri"/>
                <w:b/>
                <w:bCs/>
                <w:color w:val="000000"/>
                <w:lang w:val="es-MX" w:eastAsia="es-MX"/>
              </w:rPr>
              <w:t>2</w:t>
            </w:r>
            <w:r w:rsidR="008925CE">
              <w:rPr>
                <w:rFonts w:ascii="Calibri" w:eastAsia="Times New Roman" w:hAnsi="Calibri" w:cs="Calibri"/>
                <w:b/>
                <w:bCs/>
                <w:color w:val="000000"/>
                <w:lang w:val="es-MX" w:eastAsia="es-MX"/>
              </w:rPr>
              <w:t>8</w:t>
            </w:r>
            <w:r w:rsidR="009522EB">
              <w:rPr>
                <w:rFonts w:ascii="Calibri" w:eastAsia="Times New Roman" w:hAnsi="Calibri" w:cs="Calibri"/>
                <w:b/>
                <w:bCs/>
                <w:color w:val="000000"/>
                <w:lang w:val="es-MX" w:eastAsia="es-MX"/>
              </w:rPr>
              <w:t>,</w:t>
            </w:r>
            <w:r w:rsidR="001F1815">
              <w:rPr>
                <w:rFonts w:ascii="Calibri" w:eastAsia="Times New Roman" w:hAnsi="Calibri" w:cs="Calibri"/>
                <w:b/>
                <w:bCs/>
                <w:color w:val="000000"/>
                <w:lang w:val="es-MX" w:eastAsia="es-MX"/>
              </w:rPr>
              <w:t>2</w:t>
            </w:r>
            <w:r w:rsidR="008925CE">
              <w:rPr>
                <w:rFonts w:ascii="Calibri" w:eastAsia="Times New Roman" w:hAnsi="Calibri" w:cs="Calibri"/>
                <w:b/>
                <w:bCs/>
                <w:color w:val="000000"/>
                <w:lang w:val="es-MX" w:eastAsia="es-MX"/>
              </w:rPr>
              <w:t>19,643</w:t>
            </w:r>
            <w:r w:rsidR="009522EB">
              <w:rPr>
                <w:rFonts w:ascii="Calibri" w:eastAsia="Times New Roman" w:hAnsi="Calibri" w:cs="Calibri"/>
                <w:b/>
                <w:bCs/>
                <w:color w:val="000000"/>
                <w:lang w:val="es-MX" w:eastAsia="es-MX"/>
              </w:rPr>
              <w:t>.</w:t>
            </w:r>
            <w:r w:rsidR="008925CE">
              <w:rPr>
                <w:rFonts w:ascii="Calibri" w:eastAsia="Times New Roman" w:hAnsi="Calibri" w:cs="Calibri"/>
                <w:b/>
                <w:bCs/>
                <w:color w:val="000000"/>
                <w:lang w:val="es-MX" w:eastAsia="es-MX"/>
              </w:rPr>
              <w:t>69</w:t>
            </w:r>
          </w:p>
        </w:tc>
      </w:tr>
    </w:tbl>
    <w:p w14:paraId="76F8D438" w14:textId="0B3D981F" w:rsidR="00CA5D75" w:rsidRDefault="00CA5D75" w:rsidP="00926C11">
      <w:pPr>
        <w:spacing w:after="0"/>
        <w:rPr>
          <w:rFonts w:cstheme="minorHAnsi"/>
          <w:b/>
        </w:rPr>
      </w:pPr>
    </w:p>
    <w:p w14:paraId="69456D28" w14:textId="77777777" w:rsidR="00CA5D75" w:rsidRDefault="00CA5D75" w:rsidP="006278DB">
      <w:pPr>
        <w:spacing w:after="0"/>
        <w:jc w:val="center"/>
        <w:rPr>
          <w:rFonts w:cstheme="minorHAnsi"/>
          <w:b/>
        </w:rPr>
      </w:pPr>
    </w:p>
    <w:p w14:paraId="29120C85" w14:textId="4B1B4A48" w:rsidR="006278DB" w:rsidRPr="004D5D45" w:rsidRDefault="006278DB" w:rsidP="006278DB">
      <w:pPr>
        <w:spacing w:after="0"/>
        <w:jc w:val="center"/>
        <w:rPr>
          <w:rFonts w:cstheme="minorHAnsi"/>
          <w:b/>
        </w:rPr>
      </w:pPr>
      <w:r w:rsidRPr="004D5D45">
        <w:rPr>
          <w:rFonts w:cstheme="minorHAnsi"/>
          <w:b/>
        </w:rPr>
        <w:t xml:space="preserve">INFORME </w:t>
      </w:r>
      <w:r>
        <w:rPr>
          <w:rFonts w:cstheme="minorHAnsi"/>
          <w:b/>
        </w:rPr>
        <w:t>FINANCIERO</w:t>
      </w:r>
      <w:r w:rsidR="008925CE">
        <w:rPr>
          <w:rFonts w:cstheme="minorHAnsi"/>
          <w:b/>
        </w:rPr>
        <w:t xml:space="preserve"> DICIEMBRE</w:t>
      </w:r>
      <w:r w:rsidR="009522EB">
        <w:rPr>
          <w:rFonts w:cstheme="minorHAnsi"/>
          <w:b/>
        </w:rPr>
        <w:t xml:space="preserve"> </w:t>
      </w:r>
      <w:r>
        <w:rPr>
          <w:rFonts w:cstheme="minorHAnsi"/>
          <w:b/>
        </w:rPr>
        <w:t>202</w:t>
      </w:r>
      <w:r w:rsidR="0078384E">
        <w:rPr>
          <w:rFonts w:cstheme="minorHAnsi"/>
          <w:b/>
        </w:rPr>
        <w:t>5</w:t>
      </w:r>
    </w:p>
    <w:p w14:paraId="347702E3" w14:textId="77777777" w:rsidR="006278DB" w:rsidRPr="004D5D45" w:rsidRDefault="006278DB" w:rsidP="006278DB">
      <w:pPr>
        <w:spacing w:after="0"/>
        <w:jc w:val="center"/>
        <w:rPr>
          <w:rFonts w:cstheme="minorHAnsi"/>
          <w:b/>
        </w:rPr>
      </w:pPr>
      <w:r w:rsidRPr="004D5D45">
        <w:rPr>
          <w:rFonts w:cstheme="minorHAnsi"/>
          <w:b/>
        </w:rPr>
        <w:t>UNIVERSIDAD VIRTUAL DEL ESTADO DE MICHOACAN</w:t>
      </w:r>
    </w:p>
    <w:p w14:paraId="7DA77C56" w14:textId="2E7D2202" w:rsidR="006278DB" w:rsidRDefault="008925CE" w:rsidP="0078384E">
      <w:pPr>
        <w:spacing w:after="0"/>
        <w:jc w:val="center"/>
        <w:rPr>
          <w:rFonts w:cstheme="minorHAnsi"/>
          <w:b/>
        </w:rPr>
      </w:pPr>
      <w:r>
        <w:rPr>
          <w:rFonts w:cstheme="minorHAnsi"/>
          <w:b/>
        </w:rPr>
        <w:t>DICIEMBRE</w:t>
      </w:r>
      <w:r w:rsidR="00926C11">
        <w:rPr>
          <w:rFonts w:cstheme="minorHAnsi"/>
          <w:b/>
        </w:rPr>
        <w:t xml:space="preserve"> </w:t>
      </w:r>
      <w:r w:rsidR="006278DB">
        <w:rPr>
          <w:rFonts w:cstheme="minorHAnsi"/>
          <w:b/>
        </w:rPr>
        <w:t>202</w:t>
      </w:r>
      <w:r w:rsidR="00266CD4">
        <w:rPr>
          <w:rFonts w:cstheme="minorHAnsi"/>
          <w:b/>
        </w:rPr>
        <w:t>5</w:t>
      </w:r>
    </w:p>
    <w:tbl>
      <w:tblPr>
        <w:tblStyle w:val="Tablaconcuadrcula"/>
        <w:tblW w:w="9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4"/>
      </w:tblGrid>
      <w:tr w:rsidR="006278DB" w14:paraId="698E4E4A" w14:textId="77777777" w:rsidTr="0078384E">
        <w:trPr>
          <w:trHeight w:val="1376"/>
        </w:trPr>
        <w:tc>
          <w:tcPr>
            <w:tcW w:w="4514" w:type="dxa"/>
          </w:tcPr>
          <w:p w14:paraId="1E0D1C8C" w14:textId="77777777" w:rsidR="006278DB" w:rsidRDefault="006278DB" w:rsidP="0078384E">
            <w:pPr>
              <w:rPr>
                <w:rFonts w:cstheme="minorHAnsi"/>
                <w:b/>
              </w:rPr>
            </w:pPr>
          </w:p>
          <w:p w14:paraId="1F67ACD6" w14:textId="77777777" w:rsidR="006278DB" w:rsidRDefault="006278DB" w:rsidP="0085156E">
            <w:pPr>
              <w:rPr>
                <w:rFonts w:cstheme="minorHAnsi"/>
                <w:b/>
              </w:rPr>
            </w:pPr>
          </w:p>
          <w:p w14:paraId="02CFC4BC" w14:textId="77777777" w:rsidR="0085156E" w:rsidRDefault="0085156E" w:rsidP="00926C11">
            <w:pPr>
              <w:rPr>
                <w:rFonts w:cstheme="minorHAnsi"/>
                <w:b/>
              </w:rPr>
            </w:pPr>
          </w:p>
          <w:p w14:paraId="675E4231" w14:textId="77777777" w:rsidR="006278DB" w:rsidRDefault="006278DB" w:rsidP="00ED1223">
            <w:pPr>
              <w:jc w:val="center"/>
              <w:rPr>
                <w:rFonts w:cstheme="minorHAnsi"/>
                <w:b/>
              </w:rPr>
            </w:pPr>
            <w:r>
              <w:rPr>
                <w:rFonts w:cstheme="minorHAnsi"/>
                <w:b/>
                <w:noProof/>
              </w:rPr>
              <mc:AlternateContent>
                <mc:Choice Requires="wps">
                  <w:drawing>
                    <wp:anchor distT="0" distB="0" distL="114300" distR="114300" simplePos="0" relativeHeight="251660288" behindDoc="0" locked="0" layoutInCell="1" allowOverlap="1" wp14:anchorId="1617F631" wp14:editId="304C630F">
                      <wp:simplePos x="0" y="0"/>
                      <wp:positionH relativeFrom="column">
                        <wp:posOffset>-230</wp:posOffset>
                      </wp:positionH>
                      <wp:positionV relativeFrom="paragraph">
                        <wp:posOffset>152806</wp:posOffset>
                      </wp:positionV>
                      <wp:extent cx="2589581" cy="0"/>
                      <wp:effectExtent l="0" t="0" r="0" b="0"/>
                      <wp:wrapNone/>
                      <wp:docPr id="1283221120" name="Conector recto 3"/>
                      <wp:cNvGraphicFramePr/>
                      <a:graphic xmlns:a="http://schemas.openxmlformats.org/drawingml/2006/main">
                        <a:graphicData uri="http://schemas.microsoft.com/office/word/2010/wordprocessingShape">
                          <wps:wsp>
                            <wps:cNvCnPr/>
                            <wps:spPr>
                              <a:xfrm>
                                <a:off x="0" y="0"/>
                                <a:ext cx="25895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64A67"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2.05pt" to="203.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" strokecolor="#4579b8 [3044]"/>
                  </w:pict>
                </mc:Fallback>
              </mc:AlternateContent>
            </w:r>
          </w:p>
          <w:p w14:paraId="1CB9DE4B" w14:textId="77777777" w:rsidR="00CA5D75" w:rsidRDefault="00CA5D75" w:rsidP="00ED1223">
            <w:pPr>
              <w:jc w:val="center"/>
              <w:rPr>
                <w:rFonts w:cstheme="minorHAnsi"/>
                <w:b/>
              </w:rPr>
            </w:pPr>
          </w:p>
          <w:p w14:paraId="261E3156" w14:textId="676B5C1E" w:rsidR="006278DB" w:rsidRDefault="006278DB" w:rsidP="00ED1223">
            <w:pPr>
              <w:jc w:val="center"/>
              <w:rPr>
                <w:rFonts w:cstheme="minorHAnsi"/>
              </w:rPr>
            </w:pPr>
            <w:r>
              <w:rPr>
                <w:rFonts w:cstheme="minorHAnsi"/>
                <w:b/>
              </w:rPr>
              <w:t>Dr. David Mendoza Armas</w:t>
            </w:r>
          </w:p>
        </w:tc>
        <w:tc>
          <w:tcPr>
            <w:tcW w:w="4514" w:type="dxa"/>
          </w:tcPr>
          <w:p w14:paraId="6F577A6B" w14:textId="77777777" w:rsidR="006278DB" w:rsidRDefault="006278DB" w:rsidP="00ED1223">
            <w:pPr>
              <w:jc w:val="center"/>
              <w:rPr>
                <w:rFonts w:cstheme="minorHAnsi"/>
                <w:b/>
                <w:bCs/>
              </w:rPr>
            </w:pPr>
          </w:p>
          <w:p w14:paraId="00C7BB82" w14:textId="77777777" w:rsidR="006278DB" w:rsidRDefault="006278DB" w:rsidP="0078384E">
            <w:pPr>
              <w:rPr>
                <w:rFonts w:cstheme="minorHAnsi"/>
                <w:b/>
                <w:bCs/>
              </w:rPr>
            </w:pPr>
          </w:p>
          <w:p w14:paraId="020A7D08" w14:textId="77777777" w:rsidR="00CA5D75" w:rsidRDefault="00CA5D75" w:rsidP="0052590A">
            <w:pPr>
              <w:rPr>
                <w:rFonts w:cstheme="minorHAnsi"/>
                <w:b/>
                <w:bCs/>
              </w:rPr>
            </w:pPr>
          </w:p>
          <w:p w14:paraId="51E3E734" w14:textId="77777777" w:rsidR="006278DB" w:rsidRDefault="006278DB" w:rsidP="00ED1223">
            <w:pPr>
              <w:jc w:val="center"/>
              <w:rPr>
                <w:rFonts w:cstheme="minorHAnsi"/>
                <w:b/>
                <w:bCs/>
              </w:rPr>
            </w:pPr>
            <w:r>
              <w:rPr>
                <w:rFonts w:cstheme="minorHAnsi"/>
                <w:b/>
                <w:noProof/>
              </w:rPr>
              <mc:AlternateContent>
                <mc:Choice Requires="wps">
                  <w:drawing>
                    <wp:anchor distT="0" distB="0" distL="114300" distR="114300" simplePos="0" relativeHeight="251659264" behindDoc="0" locked="0" layoutInCell="1" allowOverlap="1" wp14:anchorId="7D810532" wp14:editId="59B14BB2">
                      <wp:simplePos x="0" y="0"/>
                      <wp:positionH relativeFrom="column">
                        <wp:posOffset>-15240</wp:posOffset>
                      </wp:positionH>
                      <wp:positionV relativeFrom="paragraph">
                        <wp:posOffset>155905</wp:posOffset>
                      </wp:positionV>
                      <wp:extent cx="2757831" cy="0"/>
                      <wp:effectExtent l="0" t="0" r="0" b="0"/>
                      <wp:wrapNone/>
                      <wp:docPr id="788019825" name="Conector recto 2"/>
                      <wp:cNvGraphicFramePr/>
                      <a:graphic xmlns:a="http://schemas.openxmlformats.org/drawingml/2006/main">
                        <a:graphicData uri="http://schemas.microsoft.com/office/word/2010/wordprocessingShape">
                          <wps:wsp>
                            <wps:cNvCnPr/>
                            <wps:spPr>
                              <a:xfrm>
                                <a:off x="0" y="0"/>
                                <a:ext cx="27578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2679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2.3pt" to="215.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" strokecolor="#4579b8 [3044]"/>
                  </w:pict>
                </mc:Fallback>
              </mc:AlternateContent>
            </w:r>
          </w:p>
          <w:p w14:paraId="5B85E801" w14:textId="77777777" w:rsidR="00CA5D75" w:rsidRDefault="00CA5D75" w:rsidP="0078384E">
            <w:pPr>
              <w:jc w:val="center"/>
              <w:rPr>
                <w:rFonts w:cstheme="minorHAnsi"/>
                <w:b/>
                <w:bCs/>
              </w:rPr>
            </w:pPr>
          </w:p>
          <w:p w14:paraId="2F2996E3" w14:textId="405BBCBD" w:rsidR="006278DB" w:rsidRPr="00FC332F" w:rsidRDefault="009632FC" w:rsidP="00F35676">
            <w:pPr>
              <w:rPr>
                <w:rFonts w:cstheme="minorHAnsi"/>
                <w:b/>
                <w:bCs/>
              </w:rPr>
            </w:pPr>
            <w:r>
              <w:rPr>
                <w:rFonts w:cstheme="minorHAnsi"/>
                <w:b/>
                <w:bCs/>
              </w:rPr>
              <w:t>MTO.</w:t>
            </w:r>
            <w:r w:rsidR="00F35676">
              <w:rPr>
                <w:rFonts w:cstheme="minorHAnsi"/>
                <w:b/>
                <w:bCs/>
              </w:rPr>
              <w:t xml:space="preserve"> </w:t>
            </w:r>
            <w:r w:rsidR="00091F8B">
              <w:rPr>
                <w:rFonts w:cstheme="minorHAnsi"/>
                <w:b/>
                <w:bCs/>
              </w:rPr>
              <w:t>JAIME IVAN BECERA LÓPEZ</w:t>
            </w:r>
          </w:p>
        </w:tc>
      </w:tr>
      <w:tr w:rsidR="006278DB" w14:paraId="719D6334" w14:textId="77777777" w:rsidTr="0078384E">
        <w:trPr>
          <w:trHeight w:val="511"/>
        </w:trPr>
        <w:tc>
          <w:tcPr>
            <w:tcW w:w="4514" w:type="dxa"/>
          </w:tcPr>
          <w:p w14:paraId="135E6632" w14:textId="77777777" w:rsidR="006278DB" w:rsidRPr="00FC332F" w:rsidRDefault="006278DB" w:rsidP="00ED1223">
            <w:pPr>
              <w:jc w:val="center"/>
              <w:rPr>
                <w:rFonts w:cstheme="minorHAnsi"/>
                <w:b/>
                <w:bCs/>
              </w:rPr>
            </w:pPr>
            <w:r w:rsidRPr="00FC332F">
              <w:rPr>
                <w:rFonts w:cstheme="minorHAnsi"/>
                <w:b/>
                <w:bCs/>
              </w:rPr>
              <w:t>Rector UNIVIM</w:t>
            </w:r>
          </w:p>
        </w:tc>
        <w:tc>
          <w:tcPr>
            <w:tcW w:w="4514" w:type="dxa"/>
          </w:tcPr>
          <w:p w14:paraId="7DC8E421" w14:textId="69F73440" w:rsidR="00266CD4" w:rsidRPr="007F441D" w:rsidRDefault="00091F8B" w:rsidP="00F35676">
            <w:pPr>
              <w:rPr>
                <w:rFonts w:cstheme="minorHAnsi"/>
                <w:b/>
                <w:bCs/>
              </w:rPr>
            </w:pPr>
            <w:r>
              <w:rPr>
                <w:rFonts w:cstheme="minorHAnsi"/>
                <w:b/>
                <w:bCs/>
              </w:rPr>
              <w:t xml:space="preserve">   </w:t>
            </w:r>
            <w:r w:rsidR="00FD756F">
              <w:rPr>
                <w:rFonts w:cstheme="minorHAnsi"/>
                <w:b/>
                <w:bCs/>
              </w:rPr>
              <w:t>Subdirec</w:t>
            </w:r>
            <w:r w:rsidR="00F35676">
              <w:rPr>
                <w:rFonts w:cstheme="minorHAnsi"/>
                <w:b/>
                <w:bCs/>
              </w:rPr>
              <w:t>ción</w:t>
            </w:r>
            <w:r w:rsidR="00FD756F">
              <w:rPr>
                <w:rFonts w:cstheme="minorHAnsi"/>
                <w:b/>
                <w:bCs/>
              </w:rPr>
              <w:t xml:space="preserve"> Administrativa</w:t>
            </w:r>
          </w:p>
          <w:p w14:paraId="27834290" w14:textId="67FD5C40" w:rsidR="006278DB" w:rsidRPr="00FC332F" w:rsidRDefault="006278DB" w:rsidP="00ED1223">
            <w:pPr>
              <w:jc w:val="center"/>
              <w:rPr>
                <w:rFonts w:cstheme="minorHAnsi"/>
                <w:b/>
                <w:bCs/>
              </w:rPr>
            </w:pPr>
          </w:p>
        </w:tc>
      </w:tr>
    </w:tbl>
    <w:p w14:paraId="2240932A" w14:textId="77777777" w:rsidR="00926C11" w:rsidRDefault="00926C11" w:rsidP="009F4605">
      <w:pPr>
        <w:spacing w:after="0" w:line="240" w:lineRule="exact"/>
        <w:jc w:val="both"/>
        <w:rPr>
          <w:rFonts w:cstheme="minorHAnsi"/>
          <w:b/>
          <w:sz w:val="20"/>
          <w:szCs w:val="20"/>
        </w:rPr>
      </w:pPr>
    </w:p>
    <w:tbl>
      <w:tblPr>
        <w:tblStyle w:val="Tablaconcuadrcula"/>
        <w:tblW w:w="9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8"/>
      </w:tblGrid>
      <w:tr w:rsidR="00C16A44" w:rsidRPr="00A840B9" w14:paraId="37578053" w14:textId="77777777" w:rsidTr="00C16A44">
        <w:trPr>
          <w:trHeight w:val="903"/>
        </w:trPr>
        <w:tc>
          <w:tcPr>
            <w:tcW w:w="4514" w:type="dxa"/>
          </w:tcPr>
          <w:p w14:paraId="6390714D" w14:textId="6B65639B" w:rsidR="00C16A44" w:rsidRPr="00A840B9" w:rsidRDefault="00C16A44" w:rsidP="009F4605">
            <w:pPr>
              <w:spacing w:line="240" w:lineRule="exact"/>
              <w:rPr>
                <w:rFonts w:cstheme="minorHAnsi"/>
                <w:lang w:val="es-MX"/>
              </w:rPr>
            </w:pPr>
          </w:p>
        </w:tc>
      </w:tr>
      <w:tr w:rsidR="00C16A44" w:rsidRPr="00A840B9" w14:paraId="3DE54F8E" w14:textId="77777777" w:rsidTr="00F351B5">
        <w:trPr>
          <w:trHeight w:val="511"/>
        </w:trPr>
        <w:tc>
          <w:tcPr>
            <w:tcW w:w="4514" w:type="dxa"/>
          </w:tcPr>
          <w:p w14:paraId="32E2B277" w14:textId="2BAB1EDB" w:rsidR="00C16A44" w:rsidRPr="00A840B9" w:rsidRDefault="00C16A44" w:rsidP="00C16A44">
            <w:pPr>
              <w:spacing w:line="276" w:lineRule="auto"/>
              <w:rPr>
                <w:rFonts w:cstheme="minorHAnsi"/>
                <w:b/>
                <w:bCs/>
                <w:lang w:val="es-MX"/>
              </w:rPr>
            </w:pPr>
          </w:p>
        </w:tc>
      </w:tr>
    </w:tbl>
    <w:p w14:paraId="46882DEE" w14:textId="77777777" w:rsidR="00C16A44" w:rsidRPr="00A840B9" w:rsidRDefault="00C16A44" w:rsidP="008029B6">
      <w:pPr>
        <w:spacing w:after="0"/>
        <w:jc w:val="both"/>
        <w:rPr>
          <w:rFonts w:cstheme="minorHAnsi"/>
          <w:b/>
          <w:sz w:val="20"/>
          <w:szCs w:val="20"/>
          <w:lang w:val="es-MX"/>
        </w:rPr>
      </w:pPr>
    </w:p>
    <w:p w14:paraId="610DAFCB" w14:textId="77777777" w:rsidR="00AF67D2" w:rsidRPr="00A840B9" w:rsidRDefault="00AF67D2" w:rsidP="008029B6">
      <w:pPr>
        <w:spacing w:after="0"/>
        <w:jc w:val="both"/>
        <w:rPr>
          <w:rFonts w:cstheme="minorHAnsi"/>
          <w:b/>
          <w:sz w:val="20"/>
          <w:szCs w:val="20"/>
          <w:lang w:val="es-MX"/>
        </w:rPr>
      </w:pPr>
    </w:p>
    <w:p w14:paraId="123B6892" w14:textId="010C37D3" w:rsidR="0085156E" w:rsidRPr="00926C11" w:rsidRDefault="00F77B57" w:rsidP="008029B6">
      <w:pPr>
        <w:spacing w:after="0"/>
        <w:jc w:val="both"/>
        <w:rPr>
          <w:rFonts w:ascii="Arial" w:hAnsi="Arial" w:cs="Arial"/>
          <w:b/>
          <w:sz w:val="16"/>
          <w:szCs w:val="16"/>
        </w:rPr>
      </w:pPr>
      <w:r w:rsidRPr="00926C11">
        <w:rPr>
          <w:rFonts w:ascii="Arial" w:hAnsi="Arial" w:cs="Arial"/>
          <w:b/>
          <w:sz w:val="16"/>
          <w:szCs w:val="16"/>
        </w:rPr>
        <w:t xml:space="preserve">Morelia, </w:t>
      </w:r>
      <w:r w:rsidR="003A174E" w:rsidRPr="00926C11">
        <w:rPr>
          <w:rFonts w:ascii="Arial" w:hAnsi="Arial" w:cs="Arial"/>
          <w:b/>
          <w:sz w:val="16"/>
          <w:szCs w:val="16"/>
        </w:rPr>
        <w:t xml:space="preserve">Michoacán, </w:t>
      </w:r>
      <w:r w:rsidR="003A174E">
        <w:rPr>
          <w:rFonts w:ascii="Arial" w:hAnsi="Arial" w:cs="Arial"/>
          <w:b/>
          <w:sz w:val="16"/>
          <w:szCs w:val="16"/>
        </w:rPr>
        <w:t>diciembre</w:t>
      </w:r>
      <w:r w:rsidR="008925CE">
        <w:rPr>
          <w:rFonts w:ascii="Arial" w:hAnsi="Arial" w:cs="Arial"/>
          <w:b/>
          <w:sz w:val="16"/>
          <w:szCs w:val="16"/>
        </w:rPr>
        <w:t xml:space="preserve"> </w:t>
      </w:r>
      <w:r w:rsidRPr="00926C11">
        <w:rPr>
          <w:rFonts w:ascii="Arial" w:hAnsi="Arial" w:cs="Arial"/>
          <w:b/>
          <w:sz w:val="16"/>
          <w:szCs w:val="16"/>
        </w:rPr>
        <w:t>2025</w:t>
      </w:r>
    </w:p>
    <w:p w14:paraId="6764D481" w14:textId="77777777" w:rsidR="0085156E" w:rsidRPr="00926C11" w:rsidRDefault="0085156E" w:rsidP="008029B6">
      <w:pPr>
        <w:spacing w:after="0"/>
        <w:jc w:val="both"/>
        <w:rPr>
          <w:rFonts w:ascii="Arial" w:hAnsi="Arial" w:cs="Arial"/>
          <w:b/>
          <w:sz w:val="16"/>
          <w:szCs w:val="16"/>
        </w:rPr>
      </w:pPr>
    </w:p>
    <w:p w14:paraId="632E04DC" w14:textId="21D71F7A" w:rsidR="00E8207D" w:rsidRPr="00926C11" w:rsidRDefault="006278DB" w:rsidP="008029B6">
      <w:pPr>
        <w:spacing w:after="0"/>
        <w:jc w:val="both"/>
        <w:rPr>
          <w:rFonts w:ascii="Arial" w:hAnsi="Arial" w:cs="Arial"/>
          <w:b/>
          <w:sz w:val="16"/>
          <w:szCs w:val="16"/>
        </w:rPr>
      </w:pPr>
      <w:r w:rsidRPr="00926C11">
        <w:rPr>
          <w:rFonts w:ascii="Arial" w:hAnsi="Arial" w:cs="Arial"/>
          <w:b/>
          <w:sz w:val="16"/>
          <w:szCs w:val="16"/>
        </w:rPr>
        <w:t xml:space="preserve"> “Bajo protesta de decir verdad declaramos que los Estados Financieros y sus notas, son razonablemente </w:t>
      </w:r>
    </w:p>
    <w:p w14:paraId="62700C29" w14:textId="7CF8785A" w:rsidR="006278DB" w:rsidRPr="00926C11" w:rsidRDefault="006278DB" w:rsidP="008029B6">
      <w:pPr>
        <w:spacing w:after="0"/>
        <w:jc w:val="both"/>
        <w:rPr>
          <w:rFonts w:ascii="Arial" w:hAnsi="Arial" w:cs="Arial"/>
          <w:b/>
          <w:sz w:val="16"/>
          <w:szCs w:val="16"/>
        </w:rPr>
      </w:pPr>
      <w:r w:rsidRPr="00926C11">
        <w:rPr>
          <w:rFonts w:ascii="Arial" w:hAnsi="Arial" w:cs="Arial"/>
          <w:b/>
          <w:sz w:val="16"/>
          <w:szCs w:val="16"/>
        </w:rPr>
        <w:t>correctos y son responsabilidad del emisor”.</w:t>
      </w:r>
    </w:p>
    <w:sectPr w:rsidR="006278DB" w:rsidRPr="00926C11" w:rsidSect="007B4592">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AE62" w14:textId="77777777" w:rsidR="00CB33A2" w:rsidRDefault="00CB33A2" w:rsidP="008D0877">
      <w:pPr>
        <w:spacing w:after="0" w:line="240" w:lineRule="auto"/>
      </w:pPr>
      <w:r>
        <w:separator/>
      </w:r>
    </w:p>
  </w:endnote>
  <w:endnote w:type="continuationSeparator" w:id="0">
    <w:p w14:paraId="4FA1862E" w14:textId="77777777" w:rsidR="00CB33A2" w:rsidRDefault="00CB33A2" w:rsidP="008D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CF41" w14:textId="7F2F9359" w:rsidR="005F119F" w:rsidRDefault="005F119F">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9832D7">
      <w:rPr>
        <w:noProof/>
        <w:color w:val="17365D" w:themeColor="text2" w:themeShade="BF"/>
        <w:sz w:val="24"/>
        <w:szCs w:val="24"/>
      </w:rPr>
      <w:t>7</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9832D7">
      <w:rPr>
        <w:noProof/>
        <w:color w:val="17365D" w:themeColor="text2" w:themeShade="BF"/>
        <w:sz w:val="24"/>
        <w:szCs w:val="24"/>
      </w:rPr>
      <w:t>7</w:t>
    </w:r>
    <w:r>
      <w:rPr>
        <w:color w:val="17365D" w:themeColor="text2" w:themeShade="BF"/>
        <w:sz w:val="24"/>
        <w:szCs w:val="24"/>
      </w:rPr>
      <w:fldChar w:fldCharType="end"/>
    </w:r>
  </w:p>
  <w:p w14:paraId="715FB04D" w14:textId="77777777" w:rsidR="005F119F" w:rsidRDefault="005F11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C2D2" w14:textId="77777777" w:rsidR="00CB33A2" w:rsidRDefault="00CB33A2" w:rsidP="008D0877">
      <w:pPr>
        <w:spacing w:after="0" w:line="240" w:lineRule="auto"/>
      </w:pPr>
      <w:r>
        <w:separator/>
      </w:r>
    </w:p>
  </w:footnote>
  <w:footnote w:type="continuationSeparator" w:id="0">
    <w:p w14:paraId="622BD541" w14:textId="77777777" w:rsidR="00CB33A2" w:rsidRDefault="00CB33A2" w:rsidP="008D0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B660" w14:textId="77777777" w:rsidR="00E53F50" w:rsidRDefault="00E53F50">
    <w:pPr>
      <w:pStyle w:val="Encabezado"/>
    </w:pPr>
    <w:r>
      <w:rPr>
        <w:noProof/>
        <w:lang w:val="es-MX" w:eastAsia="es-MX"/>
      </w:rPr>
      <w:drawing>
        <wp:anchor distT="0" distB="0" distL="114300" distR="114300" simplePos="0" relativeHeight="251659264" behindDoc="1" locked="0" layoutInCell="1" allowOverlap="1" wp14:anchorId="31CC590C" wp14:editId="6F2D0F86">
          <wp:simplePos x="0" y="0"/>
          <wp:positionH relativeFrom="page">
            <wp:align>left</wp:align>
          </wp:positionH>
          <wp:positionV relativeFrom="paragraph">
            <wp:posOffset>-847640</wp:posOffset>
          </wp:positionV>
          <wp:extent cx="7843520" cy="10934700"/>
          <wp:effectExtent l="0" t="0" r="5080" b="0"/>
          <wp:wrapNone/>
          <wp:docPr id="1" name="Imagen 1" descr="C:\Users\Michel\AppData\Local\Microsoft\Windows\INetCache\Content.Word\hoja-membretada-INR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el\AppData\Local\Microsoft\Windows\INetCache\Content.Word\hoja-membretada-INRP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3520" cy="10934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64A"/>
    <w:multiLevelType w:val="hybridMultilevel"/>
    <w:tmpl w:val="147C49FE"/>
    <w:lvl w:ilvl="0" w:tplc="B19078D6">
      <w:numFmt w:val="bullet"/>
      <w:lvlText w:val="-"/>
      <w:lvlJc w:val="left"/>
      <w:pPr>
        <w:ind w:left="405" w:hanging="360"/>
      </w:pPr>
      <w:rPr>
        <w:rFonts w:ascii="Calibri" w:eastAsiaTheme="minorEastAsia" w:hAnsi="Calibri" w:cstheme="minorBid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 w15:restartNumberingAfterBreak="0">
    <w:nsid w:val="000C09A3"/>
    <w:multiLevelType w:val="hybridMultilevel"/>
    <w:tmpl w:val="AB06979A"/>
    <w:lvl w:ilvl="0" w:tplc="25743F2A">
      <w:start w:val="1"/>
      <w:numFmt w:val="bullet"/>
      <w:lvlText w:val=""/>
      <w:lvlJc w:val="left"/>
      <w:pPr>
        <w:ind w:left="720" w:hanging="360"/>
      </w:pPr>
      <w:rPr>
        <w:rFonts w:ascii="Symbol" w:eastAsiaTheme="minorEastAsia"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FA3389"/>
    <w:multiLevelType w:val="hybridMultilevel"/>
    <w:tmpl w:val="A0D6AB2C"/>
    <w:lvl w:ilvl="0" w:tplc="AA7003DE">
      <w:start w:val="1"/>
      <w:numFmt w:val="lowerLetter"/>
      <w:lvlText w:val="%1)"/>
      <w:lvlJc w:val="left"/>
      <w:pPr>
        <w:ind w:left="756" w:hanging="360"/>
      </w:pPr>
      <w:rPr>
        <w:rFonts w:hint="default"/>
      </w:r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3" w15:restartNumberingAfterBreak="0">
    <w:nsid w:val="05A36852"/>
    <w:multiLevelType w:val="hybridMultilevel"/>
    <w:tmpl w:val="A56216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B10231"/>
    <w:multiLevelType w:val="hybridMultilevel"/>
    <w:tmpl w:val="B19417BC"/>
    <w:lvl w:ilvl="0" w:tplc="8ECEFB8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08CA53CE"/>
    <w:multiLevelType w:val="hybridMultilevel"/>
    <w:tmpl w:val="06AC2E20"/>
    <w:lvl w:ilvl="0" w:tplc="A44A2984">
      <w:numFmt w:val="bullet"/>
      <w:lvlText w:val="-"/>
      <w:lvlJc w:val="left"/>
      <w:pPr>
        <w:ind w:left="612" w:hanging="360"/>
      </w:pPr>
      <w:rPr>
        <w:rFonts w:ascii="Calibri" w:eastAsia="Times New Roman" w:hAnsi="Calibri" w:cs="Calibri" w:hint="default"/>
      </w:rPr>
    </w:lvl>
    <w:lvl w:ilvl="1" w:tplc="080A0003" w:tentative="1">
      <w:start w:val="1"/>
      <w:numFmt w:val="bullet"/>
      <w:lvlText w:val="o"/>
      <w:lvlJc w:val="left"/>
      <w:pPr>
        <w:ind w:left="1332" w:hanging="360"/>
      </w:pPr>
      <w:rPr>
        <w:rFonts w:ascii="Courier New" w:hAnsi="Courier New" w:cs="Courier New" w:hint="default"/>
      </w:rPr>
    </w:lvl>
    <w:lvl w:ilvl="2" w:tplc="080A0005" w:tentative="1">
      <w:start w:val="1"/>
      <w:numFmt w:val="bullet"/>
      <w:lvlText w:val=""/>
      <w:lvlJc w:val="left"/>
      <w:pPr>
        <w:ind w:left="2052" w:hanging="360"/>
      </w:pPr>
      <w:rPr>
        <w:rFonts w:ascii="Wingdings" w:hAnsi="Wingdings" w:hint="default"/>
      </w:rPr>
    </w:lvl>
    <w:lvl w:ilvl="3" w:tplc="080A0001" w:tentative="1">
      <w:start w:val="1"/>
      <w:numFmt w:val="bullet"/>
      <w:lvlText w:val=""/>
      <w:lvlJc w:val="left"/>
      <w:pPr>
        <w:ind w:left="2772" w:hanging="360"/>
      </w:pPr>
      <w:rPr>
        <w:rFonts w:ascii="Symbol" w:hAnsi="Symbol" w:hint="default"/>
      </w:rPr>
    </w:lvl>
    <w:lvl w:ilvl="4" w:tplc="080A0003" w:tentative="1">
      <w:start w:val="1"/>
      <w:numFmt w:val="bullet"/>
      <w:lvlText w:val="o"/>
      <w:lvlJc w:val="left"/>
      <w:pPr>
        <w:ind w:left="3492" w:hanging="360"/>
      </w:pPr>
      <w:rPr>
        <w:rFonts w:ascii="Courier New" w:hAnsi="Courier New" w:cs="Courier New" w:hint="default"/>
      </w:rPr>
    </w:lvl>
    <w:lvl w:ilvl="5" w:tplc="080A0005" w:tentative="1">
      <w:start w:val="1"/>
      <w:numFmt w:val="bullet"/>
      <w:lvlText w:val=""/>
      <w:lvlJc w:val="left"/>
      <w:pPr>
        <w:ind w:left="4212" w:hanging="360"/>
      </w:pPr>
      <w:rPr>
        <w:rFonts w:ascii="Wingdings" w:hAnsi="Wingdings" w:hint="default"/>
      </w:rPr>
    </w:lvl>
    <w:lvl w:ilvl="6" w:tplc="080A0001" w:tentative="1">
      <w:start w:val="1"/>
      <w:numFmt w:val="bullet"/>
      <w:lvlText w:val=""/>
      <w:lvlJc w:val="left"/>
      <w:pPr>
        <w:ind w:left="4932" w:hanging="360"/>
      </w:pPr>
      <w:rPr>
        <w:rFonts w:ascii="Symbol" w:hAnsi="Symbol" w:hint="default"/>
      </w:rPr>
    </w:lvl>
    <w:lvl w:ilvl="7" w:tplc="080A0003" w:tentative="1">
      <w:start w:val="1"/>
      <w:numFmt w:val="bullet"/>
      <w:lvlText w:val="o"/>
      <w:lvlJc w:val="left"/>
      <w:pPr>
        <w:ind w:left="5652" w:hanging="360"/>
      </w:pPr>
      <w:rPr>
        <w:rFonts w:ascii="Courier New" w:hAnsi="Courier New" w:cs="Courier New" w:hint="default"/>
      </w:rPr>
    </w:lvl>
    <w:lvl w:ilvl="8" w:tplc="080A0005" w:tentative="1">
      <w:start w:val="1"/>
      <w:numFmt w:val="bullet"/>
      <w:lvlText w:val=""/>
      <w:lvlJc w:val="left"/>
      <w:pPr>
        <w:ind w:left="6372" w:hanging="360"/>
      </w:pPr>
      <w:rPr>
        <w:rFonts w:ascii="Wingdings" w:hAnsi="Wingdings" w:hint="default"/>
      </w:rPr>
    </w:lvl>
  </w:abstractNum>
  <w:abstractNum w:abstractNumId="6" w15:restartNumberingAfterBreak="0">
    <w:nsid w:val="09AC3D09"/>
    <w:multiLevelType w:val="hybridMultilevel"/>
    <w:tmpl w:val="A0BA99CC"/>
    <w:lvl w:ilvl="0" w:tplc="445498C8">
      <w:start w:val="1"/>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085779"/>
    <w:multiLevelType w:val="hybridMultilevel"/>
    <w:tmpl w:val="A0D6AB2C"/>
    <w:lvl w:ilvl="0" w:tplc="AA7003DE">
      <w:start w:val="1"/>
      <w:numFmt w:val="lowerLetter"/>
      <w:lvlText w:val="%1)"/>
      <w:lvlJc w:val="left"/>
      <w:pPr>
        <w:ind w:left="756" w:hanging="360"/>
      </w:pPr>
      <w:rPr>
        <w:rFonts w:hint="default"/>
      </w:r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8" w15:restartNumberingAfterBreak="0">
    <w:nsid w:val="0FE9151C"/>
    <w:multiLevelType w:val="hybridMultilevel"/>
    <w:tmpl w:val="DC040BD4"/>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9" w15:restartNumberingAfterBreak="0">
    <w:nsid w:val="10AB20D2"/>
    <w:multiLevelType w:val="hybridMultilevel"/>
    <w:tmpl w:val="5426B88A"/>
    <w:lvl w:ilvl="0" w:tplc="68282F5C">
      <w:start w:val="1"/>
      <w:numFmt w:val="bullet"/>
      <w:lvlText w:val=""/>
      <w:lvlJc w:val="left"/>
      <w:pPr>
        <w:ind w:left="720" w:hanging="360"/>
      </w:pPr>
      <w:rPr>
        <w:rFonts w:ascii="Symbol" w:eastAsiaTheme="minorEastAsia" w:hAnsi="Symbol" w:cstheme="minorHAns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D84743"/>
    <w:multiLevelType w:val="hybridMultilevel"/>
    <w:tmpl w:val="83889B46"/>
    <w:lvl w:ilvl="0" w:tplc="788626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5D5527"/>
    <w:multiLevelType w:val="hybridMultilevel"/>
    <w:tmpl w:val="B07AA596"/>
    <w:lvl w:ilvl="0" w:tplc="7E60D130">
      <w:start w:val="2"/>
      <w:numFmt w:val="bullet"/>
      <w:lvlText w:val=""/>
      <w:lvlJc w:val="left"/>
      <w:pPr>
        <w:ind w:left="1428" w:hanging="360"/>
      </w:pPr>
      <w:rPr>
        <w:rFonts w:ascii="Symbol" w:eastAsiaTheme="minorEastAsia" w:hAnsi="Symbol" w:cstheme="minorBidi"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1BD15803"/>
    <w:multiLevelType w:val="hybridMultilevel"/>
    <w:tmpl w:val="A382492A"/>
    <w:lvl w:ilvl="0" w:tplc="B7B057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2918E6"/>
    <w:multiLevelType w:val="hybridMultilevel"/>
    <w:tmpl w:val="15B65E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113C4E"/>
    <w:multiLevelType w:val="hybridMultilevel"/>
    <w:tmpl w:val="EE6C4848"/>
    <w:lvl w:ilvl="0" w:tplc="897E438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1F99770C"/>
    <w:multiLevelType w:val="hybridMultilevel"/>
    <w:tmpl w:val="FD58E4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0F63D62"/>
    <w:multiLevelType w:val="hybridMultilevel"/>
    <w:tmpl w:val="806C3AE0"/>
    <w:lvl w:ilvl="0" w:tplc="2D30F870">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250F6CBD"/>
    <w:multiLevelType w:val="hybridMultilevel"/>
    <w:tmpl w:val="24C276BC"/>
    <w:lvl w:ilvl="0" w:tplc="080A0017">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2CE80D77"/>
    <w:multiLevelType w:val="hybridMultilevel"/>
    <w:tmpl w:val="3C58527C"/>
    <w:lvl w:ilvl="0" w:tplc="C7DCED9C">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9B7B90"/>
    <w:multiLevelType w:val="hybridMultilevel"/>
    <w:tmpl w:val="DC040BD4"/>
    <w:lvl w:ilvl="0" w:tplc="184A2C6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15:restartNumberingAfterBreak="0">
    <w:nsid w:val="304D3ED6"/>
    <w:multiLevelType w:val="hybridMultilevel"/>
    <w:tmpl w:val="E506C8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E32480"/>
    <w:multiLevelType w:val="hybridMultilevel"/>
    <w:tmpl w:val="5A62B6EA"/>
    <w:lvl w:ilvl="0" w:tplc="62A247DC">
      <w:start w:val="1"/>
      <w:numFmt w:val="decimal"/>
      <w:lvlText w:val="%1."/>
      <w:lvlJc w:val="left"/>
      <w:pPr>
        <w:ind w:left="1212" w:hanging="36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22" w15:restartNumberingAfterBreak="0">
    <w:nsid w:val="3956584C"/>
    <w:multiLevelType w:val="hybridMultilevel"/>
    <w:tmpl w:val="0BDC4CC0"/>
    <w:lvl w:ilvl="0" w:tplc="7D30FED0">
      <w:start w:val="1"/>
      <w:numFmt w:val="lowerLetter"/>
      <w:lvlText w:val="%1)"/>
      <w:lvlJc w:val="left"/>
      <w:pPr>
        <w:ind w:left="3510" w:hanging="360"/>
      </w:pPr>
      <w:rPr>
        <w:rFonts w:hint="default"/>
      </w:rPr>
    </w:lvl>
    <w:lvl w:ilvl="1" w:tplc="080A0019" w:tentative="1">
      <w:start w:val="1"/>
      <w:numFmt w:val="lowerLetter"/>
      <w:lvlText w:val="%2."/>
      <w:lvlJc w:val="left"/>
      <w:pPr>
        <w:ind w:left="4230" w:hanging="360"/>
      </w:pPr>
    </w:lvl>
    <w:lvl w:ilvl="2" w:tplc="080A001B" w:tentative="1">
      <w:start w:val="1"/>
      <w:numFmt w:val="lowerRoman"/>
      <w:lvlText w:val="%3."/>
      <w:lvlJc w:val="right"/>
      <w:pPr>
        <w:ind w:left="4950" w:hanging="180"/>
      </w:pPr>
    </w:lvl>
    <w:lvl w:ilvl="3" w:tplc="080A000F" w:tentative="1">
      <w:start w:val="1"/>
      <w:numFmt w:val="decimal"/>
      <w:lvlText w:val="%4."/>
      <w:lvlJc w:val="left"/>
      <w:pPr>
        <w:ind w:left="5670" w:hanging="360"/>
      </w:pPr>
    </w:lvl>
    <w:lvl w:ilvl="4" w:tplc="080A0019" w:tentative="1">
      <w:start w:val="1"/>
      <w:numFmt w:val="lowerLetter"/>
      <w:lvlText w:val="%5."/>
      <w:lvlJc w:val="left"/>
      <w:pPr>
        <w:ind w:left="6390" w:hanging="360"/>
      </w:pPr>
    </w:lvl>
    <w:lvl w:ilvl="5" w:tplc="080A001B" w:tentative="1">
      <w:start w:val="1"/>
      <w:numFmt w:val="lowerRoman"/>
      <w:lvlText w:val="%6."/>
      <w:lvlJc w:val="right"/>
      <w:pPr>
        <w:ind w:left="7110" w:hanging="180"/>
      </w:pPr>
    </w:lvl>
    <w:lvl w:ilvl="6" w:tplc="080A000F" w:tentative="1">
      <w:start w:val="1"/>
      <w:numFmt w:val="decimal"/>
      <w:lvlText w:val="%7."/>
      <w:lvlJc w:val="left"/>
      <w:pPr>
        <w:ind w:left="7830" w:hanging="360"/>
      </w:pPr>
    </w:lvl>
    <w:lvl w:ilvl="7" w:tplc="080A0019" w:tentative="1">
      <w:start w:val="1"/>
      <w:numFmt w:val="lowerLetter"/>
      <w:lvlText w:val="%8."/>
      <w:lvlJc w:val="left"/>
      <w:pPr>
        <w:ind w:left="8550" w:hanging="360"/>
      </w:pPr>
    </w:lvl>
    <w:lvl w:ilvl="8" w:tplc="080A001B" w:tentative="1">
      <w:start w:val="1"/>
      <w:numFmt w:val="lowerRoman"/>
      <w:lvlText w:val="%9."/>
      <w:lvlJc w:val="right"/>
      <w:pPr>
        <w:ind w:left="9270" w:hanging="180"/>
      </w:pPr>
    </w:lvl>
  </w:abstractNum>
  <w:abstractNum w:abstractNumId="23" w15:restartNumberingAfterBreak="0">
    <w:nsid w:val="3D703953"/>
    <w:multiLevelType w:val="hybridMultilevel"/>
    <w:tmpl w:val="973E9A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DE437F"/>
    <w:multiLevelType w:val="multilevel"/>
    <w:tmpl w:val="3766B98C"/>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1D138E"/>
    <w:multiLevelType w:val="hybridMultilevel"/>
    <w:tmpl w:val="A34ABE00"/>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FB44FB"/>
    <w:multiLevelType w:val="hybridMultilevel"/>
    <w:tmpl w:val="372A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767EEF"/>
    <w:multiLevelType w:val="multilevel"/>
    <w:tmpl w:val="B114F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892665"/>
    <w:multiLevelType w:val="hybridMultilevel"/>
    <w:tmpl w:val="5DCCB49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3274706"/>
    <w:multiLevelType w:val="hybridMultilevel"/>
    <w:tmpl w:val="89FC2F82"/>
    <w:lvl w:ilvl="0" w:tplc="DF9C0B6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55AE42E7"/>
    <w:multiLevelType w:val="multilevel"/>
    <w:tmpl w:val="B114F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012A70"/>
    <w:multiLevelType w:val="hybridMultilevel"/>
    <w:tmpl w:val="706EC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B60C65"/>
    <w:multiLevelType w:val="hybridMultilevel"/>
    <w:tmpl w:val="78FA7C4E"/>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3" w15:restartNumberingAfterBreak="0">
    <w:nsid w:val="68096489"/>
    <w:multiLevelType w:val="hybridMultilevel"/>
    <w:tmpl w:val="2534A3A2"/>
    <w:lvl w:ilvl="0" w:tplc="047AFAA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A5E7620"/>
    <w:multiLevelType w:val="hybridMultilevel"/>
    <w:tmpl w:val="A3B61342"/>
    <w:lvl w:ilvl="0" w:tplc="D152E28C">
      <w:start w:val="1"/>
      <w:numFmt w:val="decimal"/>
      <w:lvlText w:val="%1."/>
      <w:lvlJc w:val="left"/>
      <w:pPr>
        <w:ind w:left="1356" w:hanging="360"/>
      </w:pPr>
      <w:rPr>
        <w:rFonts w:hint="default"/>
      </w:rPr>
    </w:lvl>
    <w:lvl w:ilvl="1" w:tplc="080A0019" w:tentative="1">
      <w:start w:val="1"/>
      <w:numFmt w:val="lowerLetter"/>
      <w:lvlText w:val="%2."/>
      <w:lvlJc w:val="left"/>
      <w:pPr>
        <w:ind w:left="2076" w:hanging="360"/>
      </w:pPr>
    </w:lvl>
    <w:lvl w:ilvl="2" w:tplc="080A001B" w:tentative="1">
      <w:start w:val="1"/>
      <w:numFmt w:val="lowerRoman"/>
      <w:lvlText w:val="%3."/>
      <w:lvlJc w:val="right"/>
      <w:pPr>
        <w:ind w:left="2796" w:hanging="180"/>
      </w:pPr>
    </w:lvl>
    <w:lvl w:ilvl="3" w:tplc="080A000F" w:tentative="1">
      <w:start w:val="1"/>
      <w:numFmt w:val="decimal"/>
      <w:lvlText w:val="%4."/>
      <w:lvlJc w:val="left"/>
      <w:pPr>
        <w:ind w:left="3516" w:hanging="360"/>
      </w:pPr>
    </w:lvl>
    <w:lvl w:ilvl="4" w:tplc="080A0019" w:tentative="1">
      <w:start w:val="1"/>
      <w:numFmt w:val="lowerLetter"/>
      <w:lvlText w:val="%5."/>
      <w:lvlJc w:val="left"/>
      <w:pPr>
        <w:ind w:left="4236" w:hanging="360"/>
      </w:pPr>
    </w:lvl>
    <w:lvl w:ilvl="5" w:tplc="080A001B" w:tentative="1">
      <w:start w:val="1"/>
      <w:numFmt w:val="lowerRoman"/>
      <w:lvlText w:val="%6."/>
      <w:lvlJc w:val="right"/>
      <w:pPr>
        <w:ind w:left="4956" w:hanging="180"/>
      </w:pPr>
    </w:lvl>
    <w:lvl w:ilvl="6" w:tplc="080A000F" w:tentative="1">
      <w:start w:val="1"/>
      <w:numFmt w:val="decimal"/>
      <w:lvlText w:val="%7."/>
      <w:lvlJc w:val="left"/>
      <w:pPr>
        <w:ind w:left="5676" w:hanging="360"/>
      </w:pPr>
    </w:lvl>
    <w:lvl w:ilvl="7" w:tplc="080A0019" w:tentative="1">
      <w:start w:val="1"/>
      <w:numFmt w:val="lowerLetter"/>
      <w:lvlText w:val="%8."/>
      <w:lvlJc w:val="left"/>
      <w:pPr>
        <w:ind w:left="6396" w:hanging="360"/>
      </w:pPr>
    </w:lvl>
    <w:lvl w:ilvl="8" w:tplc="080A001B" w:tentative="1">
      <w:start w:val="1"/>
      <w:numFmt w:val="lowerRoman"/>
      <w:lvlText w:val="%9."/>
      <w:lvlJc w:val="right"/>
      <w:pPr>
        <w:ind w:left="7116" w:hanging="180"/>
      </w:pPr>
    </w:lvl>
  </w:abstractNum>
  <w:abstractNum w:abstractNumId="35" w15:restartNumberingAfterBreak="0">
    <w:nsid w:val="72173F1E"/>
    <w:multiLevelType w:val="hybridMultilevel"/>
    <w:tmpl w:val="21E4B3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4E25D2"/>
    <w:multiLevelType w:val="hybridMultilevel"/>
    <w:tmpl w:val="24482AAE"/>
    <w:lvl w:ilvl="0" w:tplc="D9089E9A">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7" w15:restartNumberingAfterBreak="0">
    <w:nsid w:val="776955CE"/>
    <w:multiLevelType w:val="hybridMultilevel"/>
    <w:tmpl w:val="336CFEB0"/>
    <w:lvl w:ilvl="0" w:tplc="E3DE755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78E82026"/>
    <w:multiLevelType w:val="hybridMultilevel"/>
    <w:tmpl w:val="094CE5DE"/>
    <w:lvl w:ilvl="0" w:tplc="8EA8491C">
      <w:start w:val="1"/>
      <w:numFmt w:val="decimal"/>
      <w:lvlText w:val="%1."/>
      <w:lvlJc w:val="left"/>
      <w:pPr>
        <w:ind w:left="1425" w:hanging="36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9" w15:restartNumberingAfterBreak="0">
    <w:nsid w:val="7F8F525E"/>
    <w:multiLevelType w:val="hybridMultilevel"/>
    <w:tmpl w:val="EA4ADC06"/>
    <w:lvl w:ilvl="0" w:tplc="A170BB8E">
      <w:start w:val="1"/>
      <w:numFmt w:val="upperRoman"/>
      <w:lvlText w:val="%1."/>
      <w:lvlJc w:val="left"/>
      <w:pPr>
        <w:ind w:left="3150" w:hanging="720"/>
      </w:pPr>
      <w:rPr>
        <w:rFonts w:hint="default"/>
      </w:rPr>
    </w:lvl>
    <w:lvl w:ilvl="1" w:tplc="080A0019" w:tentative="1">
      <w:start w:val="1"/>
      <w:numFmt w:val="lowerLetter"/>
      <w:lvlText w:val="%2."/>
      <w:lvlJc w:val="left"/>
      <w:pPr>
        <w:ind w:left="3510" w:hanging="360"/>
      </w:pPr>
    </w:lvl>
    <w:lvl w:ilvl="2" w:tplc="080A001B" w:tentative="1">
      <w:start w:val="1"/>
      <w:numFmt w:val="lowerRoman"/>
      <w:lvlText w:val="%3."/>
      <w:lvlJc w:val="right"/>
      <w:pPr>
        <w:ind w:left="4230" w:hanging="180"/>
      </w:pPr>
    </w:lvl>
    <w:lvl w:ilvl="3" w:tplc="080A000F" w:tentative="1">
      <w:start w:val="1"/>
      <w:numFmt w:val="decimal"/>
      <w:lvlText w:val="%4."/>
      <w:lvlJc w:val="left"/>
      <w:pPr>
        <w:ind w:left="4950" w:hanging="360"/>
      </w:pPr>
    </w:lvl>
    <w:lvl w:ilvl="4" w:tplc="080A0019" w:tentative="1">
      <w:start w:val="1"/>
      <w:numFmt w:val="lowerLetter"/>
      <w:lvlText w:val="%5."/>
      <w:lvlJc w:val="left"/>
      <w:pPr>
        <w:ind w:left="5670" w:hanging="360"/>
      </w:pPr>
    </w:lvl>
    <w:lvl w:ilvl="5" w:tplc="080A001B" w:tentative="1">
      <w:start w:val="1"/>
      <w:numFmt w:val="lowerRoman"/>
      <w:lvlText w:val="%6."/>
      <w:lvlJc w:val="right"/>
      <w:pPr>
        <w:ind w:left="6390" w:hanging="180"/>
      </w:pPr>
    </w:lvl>
    <w:lvl w:ilvl="6" w:tplc="080A000F" w:tentative="1">
      <w:start w:val="1"/>
      <w:numFmt w:val="decimal"/>
      <w:lvlText w:val="%7."/>
      <w:lvlJc w:val="left"/>
      <w:pPr>
        <w:ind w:left="7110" w:hanging="360"/>
      </w:pPr>
    </w:lvl>
    <w:lvl w:ilvl="7" w:tplc="080A0019" w:tentative="1">
      <w:start w:val="1"/>
      <w:numFmt w:val="lowerLetter"/>
      <w:lvlText w:val="%8."/>
      <w:lvlJc w:val="left"/>
      <w:pPr>
        <w:ind w:left="7830" w:hanging="360"/>
      </w:pPr>
    </w:lvl>
    <w:lvl w:ilvl="8" w:tplc="080A001B" w:tentative="1">
      <w:start w:val="1"/>
      <w:numFmt w:val="lowerRoman"/>
      <w:lvlText w:val="%9."/>
      <w:lvlJc w:val="right"/>
      <w:pPr>
        <w:ind w:left="8550" w:hanging="180"/>
      </w:pPr>
    </w:lvl>
  </w:abstractNum>
  <w:num w:numId="1" w16cid:durableId="1272207113">
    <w:abstractNumId w:val="29"/>
  </w:num>
  <w:num w:numId="2" w16cid:durableId="723870849">
    <w:abstractNumId w:val="37"/>
  </w:num>
  <w:num w:numId="3" w16cid:durableId="845873582">
    <w:abstractNumId w:val="21"/>
  </w:num>
  <w:num w:numId="4" w16cid:durableId="1333678525">
    <w:abstractNumId w:val="36"/>
  </w:num>
  <w:num w:numId="5" w16cid:durableId="1493834036">
    <w:abstractNumId w:val="11"/>
  </w:num>
  <w:num w:numId="6" w16cid:durableId="437793676">
    <w:abstractNumId w:val="13"/>
  </w:num>
  <w:num w:numId="7" w16cid:durableId="69356779">
    <w:abstractNumId w:val="38"/>
  </w:num>
  <w:num w:numId="8" w16cid:durableId="335544417">
    <w:abstractNumId w:val="27"/>
  </w:num>
  <w:num w:numId="9" w16cid:durableId="1113743155">
    <w:abstractNumId w:val="17"/>
  </w:num>
  <w:num w:numId="10" w16cid:durableId="2106880950">
    <w:abstractNumId w:val="16"/>
  </w:num>
  <w:num w:numId="11" w16cid:durableId="1736315139">
    <w:abstractNumId w:val="33"/>
  </w:num>
  <w:num w:numId="12" w16cid:durableId="188033976">
    <w:abstractNumId w:val="2"/>
  </w:num>
  <w:num w:numId="13" w16cid:durableId="461264244">
    <w:abstractNumId w:val="34"/>
  </w:num>
  <w:num w:numId="14" w16cid:durableId="1640651646">
    <w:abstractNumId w:val="24"/>
  </w:num>
  <w:num w:numId="15" w16cid:durableId="2041393026">
    <w:abstractNumId w:val="4"/>
  </w:num>
  <w:num w:numId="16" w16cid:durableId="2058820235">
    <w:abstractNumId w:val="15"/>
  </w:num>
  <w:num w:numId="17" w16cid:durableId="48654870">
    <w:abstractNumId w:val="10"/>
  </w:num>
  <w:num w:numId="18" w16cid:durableId="771633893">
    <w:abstractNumId w:val="7"/>
  </w:num>
  <w:num w:numId="19" w16cid:durableId="2031175142">
    <w:abstractNumId w:val="0"/>
  </w:num>
  <w:num w:numId="20" w16cid:durableId="772942853">
    <w:abstractNumId w:val="32"/>
  </w:num>
  <w:num w:numId="21" w16cid:durableId="195319189">
    <w:abstractNumId w:val="30"/>
  </w:num>
  <w:num w:numId="22" w16cid:durableId="1486359716">
    <w:abstractNumId w:val="28"/>
  </w:num>
  <w:num w:numId="23" w16cid:durableId="622930559">
    <w:abstractNumId w:val="26"/>
  </w:num>
  <w:num w:numId="24" w16cid:durableId="466047537">
    <w:abstractNumId w:val="3"/>
  </w:num>
  <w:num w:numId="25" w16cid:durableId="1305350699">
    <w:abstractNumId w:val="18"/>
  </w:num>
  <w:num w:numId="26" w16cid:durableId="527838666">
    <w:abstractNumId w:val="5"/>
  </w:num>
  <w:num w:numId="27" w16cid:durableId="183591830">
    <w:abstractNumId w:val="39"/>
  </w:num>
  <w:num w:numId="28" w16cid:durableId="328603877">
    <w:abstractNumId w:val="23"/>
  </w:num>
  <w:num w:numId="29" w16cid:durableId="646859298">
    <w:abstractNumId w:val="9"/>
  </w:num>
  <w:num w:numId="30" w16cid:durableId="1854296020">
    <w:abstractNumId w:val="22"/>
  </w:num>
  <w:num w:numId="31" w16cid:durableId="953363928">
    <w:abstractNumId w:val="20"/>
  </w:num>
  <w:num w:numId="32" w16cid:durableId="46339261">
    <w:abstractNumId w:val="25"/>
  </w:num>
  <w:num w:numId="33" w16cid:durableId="526910327">
    <w:abstractNumId w:val="35"/>
  </w:num>
  <w:num w:numId="34" w16cid:durableId="1379354338">
    <w:abstractNumId w:val="19"/>
  </w:num>
  <w:num w:numId="35" w16cid:durableId="1782300">
    <w:abstractNumId w:val="8"/>
  </w:num>
  <w:num w:numId="36" w16cid:durableId="1656571866">
    <w:abstractNumId w:val="31"/>
  </w:num>
  <w:num w:numId="37" w16cid:durableId="675959180">
    <w:abstractNumId w:val="6"/>
  </w:num>
  <w:num w:numId="38" w16cid:durableId="1197155774">
    <w:abstractNumId w:val="1"/>
  </w:num>
  <w:num w:numId="39" w16cid:durableId="589120147">
    <w:abstractNumId w:val="14"/>
  </w:num>
  <w:num w:numId="40" w16cid:durableId="130724707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0C"/>
    <w:rsid w:val="00000590"/>
    <w:rsid w:val="00000730"/>
    <w:rsid w:val="00000B03"/>
    <w:rsid w:val="00000F8E"/>
    <w:rsid w:val="000014D4"/>
    <w:rsid w:val="00002309"/>
    <w:rsid w:val="0000291F"/>
    <w:rsid w:val="000030C9"/>
    <w:rsid w:val="000032EB"/>
    <w:rsid w:val="0000483F"/>
    <w:rsid w:val="00004E3B"/>
    <w:rsid w:val="00004F26"/>
    <w:rsid w:val="0000506B"/>
    <w:rsid w:val="000060A0"/>
    <w:rsid w:val="000063AF"/>
    <w:rsid w:val="00006C20"/>
    <w:rsid w:val="00007016"/>
    <w:rsid w:val="00007EBE"/>
    <w:rsid w:val="00010A0D"/>
    <w:rsid w:val="00010C35"/>
    <w:rsid w:val="00013661"/>
    <w:rsid w:val="000148F5"/>
    <w:rsid w:val="00016350"/>
    <w:rsid w:val="00016CB3"/>
    <w:rsid w:val="00017805"/>
    <w:rsid w:val="00017A39"/>
    <w:rsid w:val="000203D3"/>
    <w:rsid w:val="00020F08"/>
    <w:rsid w:val="000213BD"/>
    <w:rsid w:val="00021444"/>
    <w:rsid w:val="0002221A"/>
    <w:rsid w:val="00022286"/>
    <w:rsid w:val="00023852"/>
    <w:rsid w:val="000247C0"/>
    <w:rsid w:val="000257B9"/>
    <w:rsid w:val="00025B7B"/>
    <w:rsid w:val="00025E26"/>
    <w:rsid w:val="0003013E"/>
    <w:rsid w:val="00030F76"/>
    <w:rsid w:val="00031E3F"/>
    <w:rsid w:val="000320C8"/>
    <w:rsid w:val="000320F2"/>
    <w:rsid w:val="00032FDF"/>
    <w:rsid w:val="000345A4"/>
    <w:rsid w:val="000354B3"/>
    <w:rsid w:val="000354ED"/>
    <w:rsid w:val="00035F48"/>
    <w:rsid w:val="00037981"/>
    <w:rsid w:val="0004034F"/>
    <w:rsid w:val="0004139D"/>
    <w:rsid w:val="00041CCA"/>
    <w:rsid w:val="000424D7"/>
    <w:rsid w:val="0004266C"/>
    <w:rsid w:val="00042DA9"/>
    <w:rsid w:val="00042DF6"/>
    <w:rsid w:val="00043112"/>
    <w:rsid w:val="000434C5"/>
    <w:rsid w:val="00045052"/>
    <w:rsid w:val="00045B5D"/>
    <w:rsid w:val="00047B13"/>
    <w:rsid w:val="000508F3"/>
    <w:rsid w:val="0005156B"/>
    <w:rsid w:val="00051E0A"/>
    <w:rsid w:val="00052C46"/>
    <w:rsid w:val="00052DE8"/>
    <w:rsid w:val="00053799"/>
    <w:rsid w:val="00053E94"/>
    <w:rsid w:val="0005488C"/>
    <w:rsid w:val="0005518B"/>
    <w:rsid w:val="000555E0"/>
    <w:rsid w:val="00055D69"/>
    <w:rsid w:val="0005771B"/>
    <w:rsid w:val="00057FF5"/>
    <w:rsid w:val="0006072F"/>
    <w:rsid w:val="000613B5"/>
    <w:rsid w:val="000627A8"/>
    <w:rsid w:val="0006286D"/>
    <w:rsid w:val="000631BB"/>
    <w:rsid w:val="000639C3"/>
    <w:rsid w:val="00065E24"/>
    <w:rsid w:val="00067829"/>
    <w:rsid w:val="00070A9A"/>
    <w:rsid w:val="00071AE3"/>
    <w:rsid w:val="00071E06"/>
    <w:rsid w:val="000732DB"/>
    <w:rsid w:val="00073437"/>
    <w:rsid w:val="00073AE6"/>
    <w:rsid w:val="000740EE"/>
    <w:rsid w:val="000742E3"/>
    <w:rsid w:val="00074FD5"/>
    <w:rsid w:val="00075F57"/>
    <w:rsid w:val="00076587"/>
    <w:rsid w:val="00077994"/>
    <w:rsid w:val="00080902"/>
    <w:rsid w:val="000817D1"/>
    <w:rsid w:val="00081CA2"/>
    <w:rsid w:val="00083A07"/>
    <w:rsid w:val="00083F77"/>
    <w:rsid w:val="0008423E"/>
    <w:rsid w:val="000848E2"/>
    <w:rsid w:val="00084DB7"/>
    <w:rsid w:val="00084FA8"/>
    <w:rsid w:val="00085C64"/>
    <w:rsid w:val="0008613D"/>
    <w:rsid w:val="00086313"/>
    <w:rsid w:val="000868B3"/>
    <w:rsid w:val="00086F13"/>
    <w:rsid w:val="00087831"/>
    <w:rsid w:val="00090393"/>
    <w:rsid w:val="00090B5D"/>
    <w:rsid w:val="00091F8B"/>
    <w:rsid w:val="0009228B"/>
    <w:rsid w:val="0009318D"/>
    <w:rsid w:val="0009352B"/>
    <w:rsid w:val="00094683"/>
    <w:rsid w:val="00094C56"/>
    <w:rsid w:val="000A02D5"/>
    <w:rsid w:val="000A07CE"/>
    <w:rsid w:val="000A0CB4"/>
    <w:rsid w:val="000A167B"/>
    <w:rsid w:val="000A1DE7"/>
    <w:rsid w:val="000A20E5"/>
    <w:rsid w:val="000A2B3D"/>
    <w:rsid w:val="000A3B94"/>
    <w:rsid w:val="000A5A6C"/>
    <w:rsid w:val="000A67C6"/>
    <w:rsid w:val="000A6B63"/>
    <w:rsid w:val="000A70A1"/>
    <w:rsid w:val="000B01C6"/>
    <w:rsid w:val="000B065B"/>
    <w:rsid w:val="000B0BE6"/>
    <w:rsid w:val="000B0E30"/>
    <w:rsid w:val="000B15AB"/>
    <w:rsid w:val="000B1A6C"/>
    <w:rsid w:val="000B2803"/>
    <w:rsid w:val="000B3A59"/>
    <w:rsid w:val="000B4F72"/>
    <w:rsid w:val="000B545B"/>
    <w:rsid w:val="000B63AE"/>
    <w:rsid w:val="000B6C0E"/>
    <w:rsid w:val="000C044D"/>
    <w:rsid w:val="000C0821"/>
    <w:rsid w:val="000C1451"/>
    <w:rsid w:val="000C15AD"/>
    <w:rsid w:val="000C1D2E"/>
    <w:rsid w:val="000C1DB3"/>
    <w:rsid w:val="000C235D"/>
    <w:rsid w:val="000C2516"/>
    <w:rsid w:val="000C2689"/>
    <w:rsid w:val="000C4590"/>
    <w:rsid w:val="000C585D"/>
    <w:rsid w:val="000D0172"/>
    <w:rsid w:val="000D0FF1"/>
    <w:rsid w:val="000D3863"/>
    <w:rsid w:val="000D3DCA"/>
    <w:rsid w:val="000D3FB6"/>
    <w:rsid w:val="000D4A3B"/>
    <w:rsid w:val="000D527C"/>
    <w:rsid w:val="000D554D"/>
    <w:rsid w:val="000D56D3"/>
    <w:rsid w:val="000D5A94"/>
    <w:rsid w:val="000D5B07"/>
    <w:rsid w:val="000D61DE"/>
    <w:rsid w:val="000D66FD"/>
    <w:rsid w:val="000D73C1"/>
    <w:rsid w:val="000D7817"/>
    <w:rsid w:val="000E0243"/>
    <w:rsid w:val="000E04CF"/>
    <w:rsid w:val="000E1784"/>
    <w:rsid w:val="000E19F4"/>
    <w:rsid w:val="000E1FFC"/>
    <w:rsid w:val="000E2244"/>
    <w:rsid w:val="000E2CA1"/>
    <w:rsid w:val="000E36FF"/>
    <w:rsid w:val="000E391F"/>
    <w:rsid w:val="000E4204"/>
    <w:rsid w:val="000E60FA"/>
    <w:rsid w:val="000E6542"/>
    <w:rsid w:val="000F08D0"/>
    <w:rsid w:val="000F16AF"/>
    <w:rsid w:val="000F1C6D"/>
    <w:rsid w:val="000F2AB6"/>
    <w:rsid w:val="000F3B68"/>
    <w:rsid w:val="000F4167"/>
    <w:rsid w:val="000F628A"/>
    <w:rsid w:val="000F7477"/>
    <w:rsid w:val="0010052A"/>
    <w:rsid w:val="00100D08"/>
    <w:rsid w:val="001011EB"/>
    <w:rsid w:val="00104FD3"/>
    <w:rsid w:val="001067D4"/>
    <w:rsid w:val="00107BBD"/>
    <w:rsid w:val="001111AF"/>
    <w:rsid w:val="00111F89"/>
    <w:rsid w:val="001122DE"/>
    <w:rsid w:val="001144F3"/>
    <w:rsid w:val="0011456C"/>
    <w:rsid w:val="00120620"/>
    <w:rsid w:val="00122D1D"/>
    <w:rsid w:val="001237FC"/>
    <w:rsid w:val="00123D05"/>
    <w:rsid w:val="001245E2"/>
    <w:rsid w:val="0012501D"/>
    <w:rsid w:val="00126984"/>
    <w:rsid w:val="00126BF5"/>
    <w:rsid w:val="00127483"/>
    <w:rsid w:val="0012763A"/>
    <w:rsid w:val="001302EA"/>
    <w:rsid w:val="0013091E"/>
    <w:rsid w:val="00131BAA"/>
    <w:rsid w:val="001320B6"/>
    <w:rsid w:val="00132B8C"/>
    <w:rsid w:val="001336B6"/>
    <w:rsid w:val="00133D6C"/>
    <w:rsid w:val="0013436A"/>
    <w:rsid w:val="001343AA"/>
    <w:rsid w:val="00135A46"/>
    <w:rsid w:val="00137D02"/>
    <w:rsid w:val="001413D4"/>
    <w:rsid w:val="00141A49"/>
    <w:rsid w:val="0014204B"/>
    <w:rsid w:val="0014296D"/>
    <w:rsid w:val="001433F8"/>
    <w:rsid w:val="00143A89"/>
    <w:rsid w:val="00143BD7"/>
    <w:rsid w:val="00145795"/>
    <w:rsid w:val="001509FD"/>
    <w:rsid w:val="00150DD4"/>
    <w:rsid w:val="00152AAC"/>
    <w:rsid w:val="00153C31"/>
    <w:rsid w:val="0015466B"/>
    <w:rsid w:val="001555CF"/>
    <w:rsid w:val="00155C62"/>
    <w:rsid w:val="001563CF"/>
    <w:rsid w:val="00156681"/>
    <w:rsid w:val="00157C10"/>
    <w:rsid w:val="00157F84"/>
    <w:rsid w:val="00157FD6"/>
    <w:rsid w:val="00160097"/>
    <w:rsid w:val="00160173"/>
    <w:rsid w:val="00160E2E"/>
    <w:rsid w:val="001610F7"/>
    <w:rsid w:val="00161314"/>
    <w:rsid w:val="00161A5C"/>
    <w:rsid w:val="00162060"/>
    <w:rsid w:val="001626F5"/>
    <w:rsid w:val="001629C1"/>
    <w:rsid w:val="00162A7C"/>
    <w:rsid w:val="001638BE"/>
    <w:rsid w:val="00164673"/>
    <w:rsid w:val="00164A4B"/>
    <w:rsid w:val="00165797"/>
    <w:rsid w:val="001657C6"/>
    <w:rsid w:val="00166493"/>
    <w:rsid w:val="001668A8"/>
    <w:rsid w:val="00167A9A"/>
    <w:rsid w:val="00170126"/>
    <w:rsid w:val="00170516"/>
    <w:rsid w:val="001722C9"/>
    <w:rsid w:val="001729FE"/>
    <w:rsid w:val="00172F94"/>
    <w:rsid w:val="00173311"/>
    <w:rsid w:val="0017377C"/>
    <w:rsid w:val="00174043"/>
    <w:rsid w:val="001745CD"/>
    <w:rsid w:val="0017468F"/>
    <w:rsid w:val="00174C55"/>
    <w:rsid w:val="00176558"/>
    <w:rsid w:val="00176BB2"/>
    <w:rsid w:val="00176BCF"/>
    <w:rsid w:val="00176E3A"/>
    <w:rsid w:val="001775EE"/>
    <w:rsid w:val="00180BB4"/>
    <w:rsid w:val="00181448"/>
    <w:rsid w:val="00181BF4"/>
    <w:rsid w:val="001829CE"/>
    <w:rsid w:val="001829EB"/>
    <w:rsid w:val="00182E57"/>
    <w:rsid w:val="00183956"/>
    <w:rsid w:val="00183DFB"/>
    <w:rsid w:val="00185507"/>
    <w:rsid w:val="00185620"/>
    <w:rsid w:val="00185E7A"/>
    <w:rsid w:val="001860DE"/>
    <w:rsid w:val="001866F1"/>
    <w:rsid w:val="00186B5D"/>
    <w:rsid w:val="0018716B"/>
    <w:rsid w:val="001910A1"/>
    <w:rsid w:val="001918DC"/>
    <w:rsid w:val="001922C7"/>
    <w:rsid w:val="00192633"/>
    <w:rsid w:val="00193322"/>
    <w:rsid w:val="001936F7"/>
    <w:rsid w:val="00193915"/>
    <w:rsid w:val="001945AB"/>
    <w:rsid w:val="001950F3"/>
    <w:rsid w:val="00195303"/>
    <w:rsid w:val="00195C65"/>
    <w:rsid w:val="00195CAD"/>
    <w:rsid w:val="00196026"/>
    <w:rsid w:val="001969C8"/>
    <w:rsid w:val="00196EBA"/>
    <w:rsid w:val="0019720A"/>
    <w:rsid w:val="00197BD1"/>
    <w:rsid w:val="001A1067"/>
    <w:rsid w:val="001A1A92"/>
    <w:rsid w:val="001A3061"/>
    <w:rsid w:val="001A35BE"/>
    <w:rsid w:val="001A41F3"/>
    <w:rsid w:val="001A5C73"/>
    <w:rsid w:val="001A6D8F"/>
    <w:rsid w:val="001A6DAF"/>
    <w:rsid w:val="001A7D93"/>
    <w:rsid w:val="001B006B"/>
    <w:rsid w:val="001B0094"/>
    <w:rsid w:val="001B09CC"/>
    <w:rsid w:val="001B1D3F"/>
    <w:rsid w:val="001B2C1E"/>
    <w:rsid w:val="001B3A6E"/>
    <w:rsid w:val="001B668F"/>
    <w:rsid w:val="001B723F"/>
    <w:rsid w:val="001B7255"/>
    <w:rsid w:val="001C0878"/>
    <w:rsid w:val="001C1651"/>
    <w:rsid w:val="001C1945"/>
    <w:rsid w:val="001C1955"/>
    <w:rsid w:val="001C1BF3"/>
    <w:rsid w:val="001C1DAA"/>
    <w:rsid w:val="001C233A"/>
    <w:rsid w:val="001C3859"/>
    <w:rsid w:val="001C3B1C"/>
    <w:rsid w:val="001C3DB2"/>
    <w:rsid w:val="001C44E4"/>
    <w:rsid w:val="001C4A1C"/>
    <w:rsid w:val="001C5000"/>
    <w:rsid w:val="001C56CD"/>
    <w:rsid w:val="001C739B"/>
    <w:rsid w:val="001C7711"/>
    <w:rsid w:val="001C790D"/>
    <w:rsid w:val="001C7D76"/>
    <w:rsid w:val="001D0B83"/>
    <w:rsid w:val="001D2AEA"/>
    <w:rsid w:val="001D2D2B"/>
    <w:rsid w:val="001D41FC"/>
    <w:rsid w:val="001D75A9"/>
    <w:rsid w:val="001D7DDE"/>
    <w:rsid w:val="001E00CB"/>
    <w:rsid w:val="001E06E6"/>
    <w:rsid w:val="001E1D39"/>
    <w:rsid w:val="001E1F6E"/>
    <w:rsid w:val="001E22D2"/>
    <w:rsid w:val="001E339F"/>
    <w:rsid w:val="001E3722"/>
    <w:rsid w:val="001E49B7"/>
    <w:rsid w:val="001E4F2B"/>
    <w:rsid w:val="001E5562"/>
    <w:rsid w:val="001E56C3"/>
    <w:rsid w:val="001E5B61"/>
    <w:rsid w:val="001E5C26"/>
    <w:rsid w:val="001E710D"/>
    <w:rsid w:val="001E7D76"/>
    <w:rsid w:val="001E7FC3"/>
    <w:rsid w:val="001F057C"/>
    <w:rsid w:val="001F08E3"/>
    <w:rsid w:val="001F0B0B"/>
    <w:rsid w:val="001F0C10"/>
    <w:rsid w:val="001F1815"/>
    <w:rsid w:val="001F2901"/>
    <w:rsid w:val="001F2A3C"/>
    <w:rsid w:val="001F3414"/>
    <w:rsid w:val="001F4242"/>
    <w:rsid w:val="001F4886"/>
    <w:rsid w:val="001F4AE0"/>
    <w:rsid w:val="001F4B43"/>
    <w:rsid w:val="001F5A8C"/>
    <w:rsid w:val="001F69C2"/>
    <w:rsid w:val="001F7907"/>
    <w:rsid w:val="001F7CCB"/>
    <w:rsid w:val="00201892"/>
    <w:rsid w:val="00202461"/>
    <w:rsid w:val="00202ACC"/>
    <w:rsid w:val="00202BF1"/>
    <w:rsid w:val="00203436"/>
    <w:rsid w:val="002053E5"/>
    <w:rsid w:val="002057A2"/>
    <w:rsid w:val="0021004E"/>
    <w:rsid w:val="002100F7"/>
    <w:rsid w:val="00210E5D"/>
    <w:rsid w:val="002130E0"/>
    <w:rsid w:val="002132C3"/>
    <w:rsid w:val="002143A0"/>
    <w:rsid w:val="00216A68"/>
    <w:rsid w:val="00217270"/>
    <w:rsid w:val="002176E8"/>
    <w:rsid w:val="00217E5F"/>
    <w:rsid w:val="00217E8D"/>
    <w:rsid w:val="00220B8F"/>
    <w:rsid w:val="00220DE7"/>
    <w:rsid w:val="00220FB4"/>
    <w:rsid w:val="00221DE4"/>
    <w:rsid w:val="00222052"/>
    <w:rsid w:val="00222940"/>
    <w:rsid w:val="00222C67"/>
    <w:rsid w:val="00223342"/>
    <w:rsid w:val="00224183"/>
    <w:rsid w:val="00224186"/>
    <w:rsid w:val="002242B9"/>
    <w:rsid w:val="00224845"/>
    <w:rsid w:val="0022567E"/>
    <w:rsid w:val="0022577A"/>
    <w:rsid w:val="00226086"/>
    <w:rsid w:val="00226A67"/>
    <w:rsid w:val="002274D7"/>
    <w:rsid w:val="00227D37"/>
    <w:rsid w:val="00230BD6"/>
    <w:rsid w:val="00230C52"/>
    <w:rsid w:val="0023233F"/>
    <w:rsid w:val="00233624"/>
    <w:rsid w:val="00234D36"/>
    <w:rsid w:val="00234F83"/>
    <w:rsid w:val="00235CA1"/>
    <w:rsid w:val="0024051D"/>
    <w:rsid w:val="00240BA0"/>
    <w:rsid w:val="0024271D"/>
    <w:rsid w:val="00242A3D"/>
    <w:rsid w:val="002448AC"/>
    <w:rsid w:val="00244F9F"/>
    <w:rsid w:val="0024547A"/>
    <w:rsid w:val="00246560"/>
    <w:rsid w:val="00250B29"/>
    <w:rsid w:val="002522B8"/>
    <w:rsid w:val="002528A6"/>
    <w:rsid w:val="002545FB"/>
    <w:rsid w:val="002551F9"/>
    <w:rsid w:val="002552C1"/>
    <w:rsid w:val="00255C12"/>
    <w:rsid w:val="00255FBC"/>
    <w:rsid w:val="00256E80"/>
    <w:rsid w:val="00260C46"/>
    <w:rsid w:val="00261A5C"/>
    <w:rsid w:val="00266863"/>
    <w:rsid w:val="00266CD4"/>
    <w:rsid w:val="00271DBA"/>
    <w:rsid w:val="002729AE"/>
    <w:rsid w:val="00273FBB"/>
    <w:rsid w:val="00274238"/>
    <w:rsid w:val="00274C4D"/>
    <w:rsid w:val="00276418"/>
    <w:rsid w:val="0027680A"/>
    <w:rsid w:val="00277209"/>
    <w:rsid w:val="002774BA"/>
    <w:rsid w:val="0028036B"/>
    <w:rsid w:val="002814DE"/>
    <w:rsid w:val="00281AA3"/>
    <w:rsid w:val="00282444"/>
    <w:rsid w:val="00282EE3"/>
    <w:rsid w:val="00282F46"/>
    <w:rsid w:val="00285881"/>
    <w:rsid w:val="002859D4"/>
    <w:rsid w:val="00285A08"/>
    <w:rsid w:val="002862D4"/>
    <w:rsid w:val="0028696F"/>
    <w:rsid w:val="002876FD"/>
    <w:rsid w:val="002877F6"/>
    <w:rsid w:val="00287974"/>
    <w:rsid w:val="0029176A"/>
    <w:rsid w:val="0029180D"/>
    <w:rsid w:val="002921D4"/>
    <w:rsid w:val="0029235A"/>
    <w:rsid w:val="00292A0D"/>
    <w:rsid w:val="00292FEE"/>
    <w:rsid w:val="00292FFF"/>
    <w:rsid w:val="00293131"/>
    <w:rsid w:val="00295B7E"/>
    <w:rsid w:val="00296951"/>
    <w:rsid w:val="0029699A"/>
    <w:rsid w:val="002A0CBD"/>
    <w:rsid w:val="002A0D7E"/>
    <w:rsid w:val="002A1801"/>
    <w:rsid w:val="002A1AE5"/>
    <w:rsid w:val="002A1B5D"/>
    <w:rsid w:val="002A2238"/>
    <w:rsid w:val="002A22B8"/>
    <w:rsid w:val="002A43B7"/>
    <w:rsid w:val="002A61F1"/>
    <w:rsid w:val="002A6F49"/>
    <w:rsid w:val="002A7EF1"/>
    <w:rsid w:val="002B18E4"/>
    <w:rsid w:val="002B2C1E"/>
    <w:rsid w:val="002B319C"/>
    <w:rsid w:val="002B3387"/>
    <w:rsid w:val="002B38A6"/>
    <w:rsid w:val="002B3DF7"/>
    <w:rsid w:val="002B4420"/>
    <w:rsid w:val="002B46BC"/>
    <w:rsid w:val="002B6129"/>
    <w:rsid w:val="002B63A4"/>
    <w:rsid w:val="002B6646"/>
    <w:rsid w:val="002B6739"/>
    <w:rsid w:val="002B799E"/>
    <w:rsid w:val="002C0525"/>
    <w:rsid w:val="002C052A"/>
    <w:rsid w:val="002C0749"/>
    <w:rsid w:val="002C14E3"/>
    <w:rsid w:val="002C1665"/>
    <w:rsid w:val="002C181F"/>
    <w:rsid w:val="002C232C"/>
    <w:rsid w:val="002C2A59"/>
    <w:rsid w:val="002C34EE"/>
    <w:rsid w:val="002C3C23"/>
    <w:rsid w:val="002C3F56"/>
    <w:rsid w:val="002C4B9A"/>
    <w:rsid w:val="002C6594"/>
    <w:rsid w:val="002C6961"/>
    <w:rsid w:val="002C6B8F"/>
    <w:rsid w:val="002C6EDA"/>
    <w:rsid w:val="002C7325"/>
    <w:rsid w:val="002C7CB3"/>
    <w:rsid w:val="002D076E"/>
    <w:rsid w:val="002D0951"/>
    <w:rsid w:val="002D0A34"/>
    <w:rsid w:val="002D2646"/>
    <w:rsid w:val="002D3628"/>
    <w:rsid w:val="002D3634"/>
    <w:rsid w:val="002D4118"/>
    <w:rsid w:val="002D51E0"/>
    <w:rsid w:val="002D7DD5"/>
    <w:rsid w:val="002E1A24"/>
    <w:rsid w:val="002E25B6"/>
    <w:rsid w:val="002E302B"/>
    <w:rsid w:val="002E36E7"/>
    <w:rsid w:val="002E48FD"/>
    <w:rsid w:val="002E5C5A"/>
    <w:rsid w:val="002E74B7"/>
    <w:rsid w:val="002F15CF"/>
    <w:rsid w:val="002F16C7"/>
    <w:rsid w:val="002F23AB"/>
    <w:rsid w:val="002F28F8"/>
    <w:rsid w:val="002F2A3A"/>
    <w:rsid w:val="002F31D4"/>
    <w:rsid w:val="002F4137"/>
    <w:rsid w:val="002F4750"/>
    <w:rsid w:val="002F4CBC"/>
    <w:rsid w:val="002F566C"/>
    <w:rsid w:val="002F58CC"/>
    <w:rsid w:val="002F6796"/>
    <w:rsid w:val="002F6802"/>
    <w:rsid w:val="002F6E2F"/>
    <w:rsid w:val="0030083A"/>
    <w:rsid w:val="00300E83"/>
    <w:rsid w:val="00301589"/>
    <w:rsid w:val="0030299B"/>
    <w:rsid w:val="00302CA1"/>
    <w:rsid w:val="003055C4"/>
    <w:rsid w:val="00305B73"/>
    <w:rsid w:val="00307348"/>
    <w:rsid w:val="0030779F"/>
    <w:rsid w:val="00307A26"/>
    <w:rsid w:val="00310A78"/>
    <w:rsid w:val="0031173B"/>
    <w:rsid w:val="00311A8A"/>
    <w:rsid w:val="003129A5"/>
    <w:rsid w:val="00312AFB"/>
    <w:rsid w:val="003131F7"/>
    <w:rsid w:val="00313BE5"/>
    <w:rsid w:val="00314081"/>
    <w:rsid w:val="0031447F"/>
    <w:rsid w:val="003144FD"/>
    <w:rsid w:val="00314604"/>
    <w:rsid w:val="00314C8F"/>
    <w:rsid w:val="003156A3"/>
    <w:rsid w:val="003176CC"/>
    <w:rsid w:val="00317FD5"/>
    <w:rsid w:val="00320F82"/>
    <w:rsid w:val="0032325C"/>
    <w:rsid w:val="003246FA"/>
    <w:rsid w:val="00324CC5"/>
    <w:rsid w:val="0032524D"/>
    <w:rsid w:val="003258CA"/>
    <w:rsid w:val="0032601F"/>
    <w:rsid w:val="00326D41"/>
    <w:rsid w:val="003301EF"/>
    <w:rsid w:val="003303E6"/>
    <w:rsid w:val="00330FFC"/>
    <w:rsid w:val="003314B3"/>
    <w:rsid w:val="00331915"/>
    <w:rsid w:val="00331C37"/>
    <w:rsid w:val="0033376B"/>
    <w:rsid w:val="00334725"/>
    <w:rsid w:val="0033512C"/>
    <w:rsid w:val="003352C4"/>
    <w:rsid w:val="00336C36"/>
    <w:rsid w:val="003376AF"/>
    <w:rsid w:val="0033782D"/>
    <w:rsid w:val="0034114D"/>
    <w:rsid w:val="003416B2"/>
    <w:rsid w:val="003424AC"/>
    <w:rsid w:val="003436E9"/>
    <w:rsid w:val="00345296"/>
    <w:rsid w:val="00346707"/>
    <w:rsid w:val="00346935"/>
    <w:rsid w:val="00350E84"/>
    <w:rsid w:val="00351A1B"/>
    <w:rsid w:val="00352543"/>
    <w:rsid w:val="00352673"/>
    <w:rsid w:val="00353AD9"/>
    <w:rsid w:val="003547B5"/>
    <w:rsid w:val="00354B09"/>
    <w:rsid w:val="00354BBA"/>
    <w:rsid w:val="003554E7"/>
    <w:rsid w:val="00355B5E"/>
    <w:rsid w:val="00355BD6"/>
    <w:rsid w:val="00356D07"/>
    <w:rsid w:val="003573EF"/>
    <w:rsid w:val="0035761B"/>
    <w:rsid w:val="00357901"/>
    <w:rsid w:val="0036047C"/>
    <w:rsid w:val="00361206"/>
    <w:rsid w:val="00361260"/>
    <w:rsid w:val="00362BC7"/>
    <w:rsid w:val="003634B1"/>
    <w:rsid w:val="00363793"/>
    <w:rsid w:val="003641EA"/>
    <w:rsid w:val="0036433C"/>
    <w:rsid w:val="00364DE2"/>
    <w:rsid w:val="00366410"/>
    <w:rsid w:val="003667D9"/>
    <w:rsid w:val="003671DC"/>
    <w:rsid w:val="00367C0E"/>
    <w:rsid w:val="003708AF"/>
    <w:rsid w:val="00371776"/>
    <w:rsid w:val="00371778"/>
    <w:rsid w:val="00371E69"/>
    <w:rsid w:val="00372B7E"/>
    <w:rsid w:val="00372CF0"/>
    <w:rsid w:val="00373A86"/>
    <w:rsid w:val="00373CA7"/>
    <w:rsid w:val="003761F9"/>
    <w:rsid w:val="0037653C"/>
    <w:rsid w:val="003774D2"/>
    <w:rsid w:val="00382C15"/>
    <w:rsid w:val="003837D6"/>
    <w:rsid w:val="0038428E"/>
    <w:rsid w:val="00384BF2"/>
    <w:rsid w:val="00385C7D"/>
    <w:rsid w:val="003861DD"/>
    <w:rsid w:val="003875DD"/>
    <w:rsid w:val="00387810"/>
    <w:rsid w:val="00387B06"/>
    <w:rsid w:val="00390629"/>
    <w:rsid w:val="00390C89"/>
    <w:rsid w:val="00390D8D"/>
    <w:rsid w:val="003910CB"/>
    <w:rsid w:val="00391DAF"/>
    <w:rsid w:val="00392421"/>
    <w:rsid w:val="003925F0"/>
    <w:rsid w:val="00393259"/>
    <w:rsid w:val="00393B3D"/>
    <w:rsid w:val="00393B74"/>
    <w:rsid w:val="00393BCE"/>
    <w:rsid w:val="00393E65"/>
    <w:rsid w:val="0039504B"/>
    <w:rsid w:val="003962C5"/>
    <w:rsid w:val="00397055"/>
    <w:rsid w:val="003A0A5B"/>
    <w:rsid w:val="003A104D"/>
    <w:rsid w:val="003A174E"/>
    <w:rsid w:val="003A262A"/>
    <w:rsid w:val="003A2DF1"/>
    <w:rsid w:val="003A4070"/>
    <w:rsid w:val="003A4615"/>
    <w:rsid w:val="003A48A4"/>
    <w:rsid w:val="003A4915"/>
    <w:rsid w:val="003A603F"/>
    <w:rsid w:val="003A77A1"/>
    <w:rsid w:val="003A7875"/>
    <w:rsid w:val="003B0E93"/>
    <w:rsid w:val="003B15E6"/>
    <w:rsid w:val="003B15FF"/>
    <w:rsid w:val="003B1898"/>
    <w:rsid w:val="003B2021"/>
    <w:rsid w:val="003B3103"/>
    <w:rsid w:val="003B3B87"/>
    <w:rsid w:val="003B5BC8"/>
    <w:rsid w:val="003B6099"/>
    <w:rsid w:val="003B79FD"/>
    <w:rsid w:val="003C066C"/>
    <w:rsid w:val="003C0D53"/>
    <w:rsid w:val="003C1A13"/>
    <w:rsid w:val="003C299D"/>
    <w:rsid w:val="003C3104"/>
    <w:rsid w:val="003C346C"/>
    <w:rsid w:val="003C3F83"/>
    <w:rsid w:val="003C62A9"/>
    <w:rsid w:val="003C7254"/>
    <w:rsid w:val="003D00A0"/>
    <w:rsid w:val="003D15B2"/>
    <w:rsid w:val="003D244B"/>
    <w:rsid w:val="003D2FFC"/>
    <w:rsid w:val="003D326F"/>
    <w:rsid w:val="003D40A3"/>
    <w:rsid w:val="003D4179"/>
    <w:rsid w:val="003D47DE"/>
    <w:rsid w:val="003D54C0"/>
    <w:rsid w:val="003D61AB"/>
    <w:rsid w:val="003D6CA7"/>
    <w:rsid w:val="003E1290"/>
    <w:rsid w:val="003E129D"/>
    <w:rsid w:val="003E2261"/>
    <w:rsid w:val="003E3872"/>
    <w:rsid w:val="003E5604"/>
    <w:rsid w:val="003E5868"/>
    <w:rsid w:val="003E5C7E"/>
    <w:rsid w:val="003E6F68"/>
    <w:rsid w:val="003E740A"/>
    <w:rsid w:val="003E742A"/>
    <w:rsid w:val="003E77C1"/>
    <w:rsid w:val="003E7A69"/>
    <w:rsid w:val="003F01DE"/>
    <w:rsid w:val="003F3032"/>
    <w:rsid w:val="003F5DF7"/>
    <w:rsid w:val="003F68AB"/>
    <w:rsid w:val="003F6A8E"/>
    <w:rsid w:val="003F7A13"/>
    <w:rsid w:val="00400709"/>
    <w:rsid w:val="00400A23"/>
    <w:rsid w:val="00401552"/>
    <w:rsid w:val="00401D4A"/>
    <w:rsid w:val="004020DF"/>
    <w:rsid w:val="0040224A"/>
    <w:rsid w:val="00403ACE"/>
    <w:rsid w:val="004047E9"/>
    <w:rsid w:val="00405593"/>
    <w:rsid w:val="00407BEA"/>
    <w:rsid w:val="004120D5"/>
    <w:rsid w:val="00413476"/>
    <w:rsid w:val="00414538"/>
    <w:rsid w:val="0041552F"/>
    <w:rsid w:val="00415D8D"/>
    <w:rsid w:val="004162D9"/>
    <w:rsid w:val="00416B3E"/>
    <w:rsid w:val="00416B40"/>
    <w:rsid w:val="00417725"/>
    <w:rsid w:val="00417962"/>
    <w:rsid w:val="0042053C"/>
    <w:rsid w:val="00421B31"/>
    <w:rsid w:val="0042451C"/>
    <w:rsid w:val="00425CEB"/>
    <w:rsid w:val="00426A5F"/>
    <w:rsid w:val="00427342"/>
    <w:rsid w:val="00432041"/>
    <w:rsid w:val="00432238"/>
    <w:rsid w:val="00432287"/>
    <w:rsid w:val="00433D4A"/>
    <w:rsid w:val="00435160"/>
    <w:rsid w:val="004352F5"/>
    <w:rsid w:val="00435B1C"/>
    <w:rsid w:val="00436233"/>
    <w:rsid w:val="0043637D"/>
    <w:rsid w:val="00436819"/>
    <w:rsid w:val="0043727C"/>
    <w:rsid w:val="00437635"/>
    <w:rsid w:val="0043773C"/>
    <w:rsid w:val="00437967"/>
    <w:rsid w:val="004403D9"/>
    <w:rsid w:val="00443A0B"/>
    <w:rsid w:val="004448F0"/>
    <w:rsid w:val="004453AD"/>
    <w:rsid w:val="004454D1"/>
    <w:rsid w:val="00446370"/>
    <w:rsid w:val="00446385"/>
    <w:rsid w:val="00447A72"/>
    <w:rsid w:val="00447BCF"/>
    <w:rsid w:val="004502C7"/>
    <w:rsid w:val="0045152D"/>
    <w:rsid w:val="0045254B"/>
    <w:rsid w:val="00453361"/>
    <w:rsid w:val="00453443"/>
    <w:rsid w:val="00453A8F"/>
    <w:rsid w:val="00454ED9"/>
    <w:rsid w:val="0045520A"/>
    <w:rsid w:val="0045596B"/>
    <w:rsid w:val="004561A4"/>
    <w:rsid w:val="004572A9"/>
    <w:rsid w:val="004609D8"/>
    <w:rsid w:val="00460CD3"/>
    <w:rsid w:val="00461A3F"/>
    <w:rsid w:val="00461C1A"/>
    <w:rsid w:val="00461F2B"/>
    <w:rsid w:val="004623AE"/>
    <w:rsid w:val="00463C5C"/>
    <w:rsid w:val="0046472C"/>
    <w:rsid w:val="00464C95"/>
    <w:rsid w:val="00464DCB"/>
    <w:rsid w:val="00465974"/>
    <w:rsid w:val="00465A00"/>
    <w:rsid w:val="0046669C"/>
    <w:rsid w:val="0046745A"/>
    <w:rsid w:val="00467A2B"/>
    <w:rsid w:val="00472587"/>
    <w:rsid w:val="004730AB"/>
    <w:rsid w:val="00473718"/>
    <w:rsid w:val="00473D47"/>
    <w:rsid w:val="00474D4B"/>
    <w:rsid w:val="00475DE9"/>
    <w:rsid w:val="00476693"/>
    <w:rsid w:val="00480440"/>
    <w:rsid w:val="00480CCE"/>
    <w:rsid w:val="00480F9D"/>
    <w:rsid w:val="00481088"/>
    <w:rsid w:val="0048159C"/>
    <w:rsid w:val="00481727"/>
    <w:rsid w:val="0048323F"/>
    <w:rsid w:val="004838D2"/>
    <w:rsid w:val="00483DC1"/>
    <w:rsid w:val="00486CC8"/>
    <w:rsid w:val="00487675"/>
    <w:rsid w:val="004907EA"/>
    <w:rsid w:val="0049098A"/>
    <w:rsid w:val="00491529"/>
    <w:rsid w:val="00492960"/>
    <w:rsid w:val="00492D67"/>
    <w:rsid w:val="00495348"/>
    <w:rsid w:val="004953BC"/>
    <w:rsid w:val="00496808"/>
    <w:rsid w:val="004968D8"/>
    <w:rsid w:val="00496916"/>
    <w:rsid w:val="004970AF"/>
    <w:rsid w:val="00497244"/>
    <w:rsid w:val="004A0677"/>
    <w:rsid w:val="004A16D3"/>
    <w:rsid w:val="004A2BF2"/>
    <w:rsid w:val="004A3125"/>
    <w:rsid w:val="004A3213"/>
    <w:rsid w:val="004A3A30"/>
    <w:rsid w:val="004A5011"/>
    <w:rsid w:val="004A55C1"/>
    <w:rsid w:val="004A7DBE"/>
    <w:rsid w:val="004B0D5F"/>
    <w:rsid w:val="004B296B"/>
    <w:rsid w:val="004B4AF3"/>
    <w:rsid w:val="004B50EF"/>
    <w:rsid w:val="004B5C48"/>
    <w:rsid w:val="004B719F"/>
    <w:rsid w:val="004B79BD"/>
    <w:rsid w:val="004C005B"/>
    <w:rsid w:val="004C00BE"/>
    <w:rsid w:val="004C04DF"/>
    <w:rsid w:val="004C10CE"/>
    <w:rsid w:val="004C17F5"/>
    <w:rsid w:val="004C1AAF"/>
    <w:rsid w:val="004C1F1E"/>
    <w:rsid w:val="004C210A"/>
    <w:rsid w:val="004C29E9"/>
    <w:rsid w:val="004C3B6E"/>
    <w:rsid w:val="004C476E"/>
    <w:rsid w:val="004C4905"/>
    <w:rsid w:val="004D011D"/>
    <w:rsid w:val="004D1D93"/>
    <w:rsid w:val="004D2171"/>
    <w:rsid w:val="004D26A6"/>
    <w:rsid w:val="004D5279"/>
    <w:rsid w:val="004D5D45"/>
    <w:rsid w:val="004D6296"/>
    <w:rsid w:val="004D66B3"/>
    <w:rsid w:val="004D6B2D"/>
    <w:rsid w:val="004D6E62"/>
    <w:rsid w:val="004D767C"/>
    <w:rsid w:val="004D76C0"/>
    <w:rsid w:val="004E09E1"/>
    <w:rsid w:val="004E1009"/>
    <w:rsid w:val="004E1666"/>
    <w:rsid w:val="004E1CE6"/>
    <w:rsid w:val="004E28F3"/>
    <w:rsid w:val="004E2B21"/>
    <w:rsid w:val="004E2BB6"/>
    <w:rsid w:val="004E32AC"/>
    <w:rsid w:val="004E3A47"/>
    <w:rsid w:val="004E4748"/>
    <w:rsid w:val="004E5A7E"/>
    <w:rsid w:val="004E62C7"/>
    <w:rsid w:val="004E6634"/>
    <w:rsid w:val="004E6FB9"/>
    <w:rsid w:val="004F1128"/>
    <w:rsid w:val="004F2E00"/>
    <w:rsid w:val="004F3055"/>
    <w:rsid w:val="004F3909"/>
    <w:rsid w:val="004F5167"/>
    <w:rsid w:val="004F563C"/>
    <w:rsid w:val="004F56FF"/>
    <w:rsid w:val="004F5E83"/>
    <w:rsid w:val="004F70B3"/>
    <w:rsid w:val="004F73E8"/>
    <w:rsid w:val="004F7CBC"/>
    <w:rsid w:val="00500A79"/>
    <w:rsid w:val="005016D2"/>
    <w:rsid w:val="005033B2"/>
    <w:rsid w:val="0050379B"/>
    <w:rsid w:val="005039E0"/>
    <w:rsid w:val="00503C3F"/>
    <w:rsid w:val="00503DC0"/>
    <w:rsid w:val="00503DEB"/>
    <w:rsid w:val="00504A74"/>
    <w:rsid w:val="00504EE0"/>
    <w:rsid w:val="00505842"/>
    <w:rsid w:val="00505C08"/>
    <w:rsid w:val="005105D5"/>
    <w:rsid w:val="005113CD"/>
    <w:rsid w:val="0051182E"/>
    <w:rsid w:val="00512A62"/>
    <w:rsid w:val="00513CD9"/>
    <w:rsid w:val="0051407F"/>
    <w:rsid w:val="00514F03"/>
    <w:rsid w:val="00515072"/>
    <w:rsid w:val="00516A7E"/>
    <w:rsid w:val="00517223"/>
    <w:rsid w:val="00517BAC"/>
    <w:rsid w:val="00517EB6"/>
    <w:rsid w:val="00520586"/>
    <w:rsid w:val="005208D3"/>
    <w:rsid w:val="00521B6F"/>
    <w:rsid w:val="00521EA2"/>
    <w:rsid w:val="00521F80"/>
    <w:rsid w:val="00523617"/>
    <w:rsid w:val="0052590A"/>
    <w:rsid w:val="00526244"/>
    <w:rsid w:val="00526834"/>
    <w:rsid w:val="00526CFE"/>
    <w:rsid w:val="005279E3"/>
    <w:rsid w:val="00527B12"/>
    <w:rsid w:val="00527EF8"/>
    <w:rsid w:val="0053136F"/>
    <w:rsid w:val="00531573"/>
    <w:rsid w:val="005316C0"/>
    <w:rsid w:val="00531952"/>
    <w:rsid w:val="00531CAC"/>
    <w:rsid w:val="00532165"/>
    <w:rsid w:val="00533038"/>
    <w:rsid w:val="00535078"/>
    <w:rsid w:val="00535850"/>
    <w:rsid w:val="00536115"/>
    <w:rsid w:val="005361B5"/>
    <w:rsid w:val="0053796E"/>
    <w:rsid w:val="00537999"/>
    <w:rsid w:val="005404EF"/>
    <w:rsid w:val="00540C68"/>
    <w:rsid w:val="00541C3C"/>
    <w:rsid w:val="00543BBE"/>
    <w:rsid w:val="0054419E"/>
    <w:rsid w:val="005442D5"/>
    <w:rsid w:val="00544FA8"/>
    <w:rsid w:val="005455DB"/>
    <w:rsid w:val="00545D45"/>
    <w:rsid w:val="00545D63"/>
    <w:rsid w:val="0054728B"/>
    <w:rsid w:val="005477D6"/>
    <w:rsid w:val="00550792"/>
    <w:rsid w:val="00550CC7"/>
    <w:rsid w:val="00550D59"/>
    <w:rsid w:val="005514E5"/>
    <w:rsid w:val="00551BB7"/>
    <w:rsid w:val="00552585"/>
    <w:rsid w:val="00552901"/>
    <w:rsid w:val="00552B52"/>
    <w:rsid w:val="00553A78"/>
    <w:rsid w:val="00553DA8"/>
    <w:rsid w:val="00554745"/>
    <w:rsid w:val="005554DC"/>
    <w:rsid w:val="00555C8E"/>
    <w:rsid w:val="00555F67"/>
    <w:rsid w:val="00556AA4"/>
    <w:rsid w:val="00556C39"/>
    <w:rsid w:val="00557227"/>
    <w:rsid w:val="0055735D"/>
    <w:rsid w:val="00557858"/>
    <w:rsid w:val="00557E0D"/>
    <w:rsid w:val="005614D4"/>
    <w:rsid w:val="00561D01"/>
    <w:rsid w:val="005620B9"/>
    <w:rsid w:val="005622AB"/>
    <w:rsid w:val="00562423"/>
    <w:rsid w:val="00563580"/>
    <w:rsid w:val="00563780"/>
    <w:rsid w:val="00563FF5"/>
    <w:rsid w:val="005643D2"/>
    <w:rsid w:val="005651BD"/>
    <w:rsid w:val="005660A2"/>
    <w:rsid w:val="005678A6"/>
    <w:rsid w:val="00570069"/>
    <w:rsid w:val="005703F3"/>
    <w:rsid w:val="00573307"/>
    <w:rsid w:val="005741FC"/>
    <w:rsid w:val="005744F8"/>
    <w:rsid w:val="00574732"/>
    <w:rsid w:val="00574A56"/>
    <w:rsid w:val="00574BF6"/>
    <w:rsid w:val="00574DB3"/>
    <w:rsid w:val="00575B6E"/>
    <w:rsid w:val="00575E14"/>
    <w:rsid w:val="00577D96"/>
    <w:rsid w:val="00580CF5"/>
    <w:rsid w:val="0058133B"/>
    <w:rsid w:val="005820DF"/>
    <w:rsid w:val="0058218C"/>
    <w:rsid w:val="005827E7"/>
    <w:rsid w:val="00582B38"/>
    <w:rsid w:val="00583E82"/>
    <w:rsid w:val="005848B4"/>
    <w:rsid w:val="005848FE"/>
    <w:rsid w:val="00584DBF"/>
    <w:rsid w:val="00584E3A"/>
    <w:rsid w:val="005853B7"/>
    <w:rsid w:val="00585810"/>
    <w:rsid w:val="00585DD1"/>
    <w:rsid w:val="00586A11"/>
    <w:rsid w:val="00587143"/>
    <w:rsid w:val="00587D7D"/>
    <w:rsid w:val="005919E9"/>
    <w:rsid w:val="005938FF"/>
    <w:rsid w:val="005942C8"/>
    <w:rsid w:val="00595E6A"/>
    <w:rsid w:val="00596C3C"/>
    <w:rsid w:val="005A00C4"/>
    <w:rsid w:val="005A25A4"/>
    <w:rsid w:val="005A3760"/>
    <w:rsid w:val="005A39FC"/>
    <w:rsid w:val="005A5312"/>
    <w:rsid w:val="005A589E"/>
    <w:rsid w:val="005A5D6D"/>
    <w:rsid w:val="005A5E45"/>
    <w:rsid w:val="005A6E95"/>
    <w:rsid w:val="005B08AA"/>
    <w:rsid w:val="005B1318"/>
    <w:rsid w:val="005B1611"/>
    <w:rsid w:val="005B17CC"/>
    <w:rsid w:val="005B2974"/>
    <w:rsid w:val="005B4251"/>
    <w:rsid w:val="005B449E"/>
    <w:rsid w:val="005B4C49"/>
    <w:rsid w:val="005B4D87"/>
    <w:rsid w:val="005B54C5"/>
    <w:rsid w:val="005B5B8A"/>
    <w:rsid w:val="005B78D0"/>
    <w:rsid w:val="005B7EB6"/>
    <w:rsid w:val="005C05E9"/>
    <w:rsid w:val="005C1858"/>
    <w:rsid w:val="005C273B"/>
    <w:rsid w:val="005C2A40"/>
    <w:rsid w:val="005C39C9"/>
    <w:rsid w:val="005C4D09"/>
    <w:rsid w:val="005C4D30"/>
    <w:rsid w:val="005C5CE6"/>
    <w:rsid w:val="005C643C"/>
    <w:rsid w:val="005D0074"/>
    <w:rsid w:val="005D1BA5"/>
    <w:rsid w:val="005D23E0"/>
    <w:rsid w:val="005D33B8"/>
    <w:rsid w:val="005D3742"/>
    <w:rsid w:val="005D47B5"/>
    <w:rsid w:val="005D48E0"/>
    <w:rsid w:val="005D4CB8"/>
    <w:rsid w:val="005D4FD2"/>
    <w:rsid w:val="005D51FC"/>
    <w:rsid w:val="005D60C4"/>
    <w:rsid w:val="005D677A"/>
    <w:rsid w:val="005D6E9C"/>
    <w:rsid w:val="005D6E9F"/>
    <w:rsid w:val="005D7157"/>
    <w:rsid w:val="005D79B6"/>
    <w:rsid w:val="005E1717"/>
    <w:rsid w:val="005E251C"/>
    <w:rsid w:val="005E28A2"/>
    <w:rsid w:val="005E5D10"/>
    <w:rsid w:val="005E61E7"/>
    <w:rsid w:val="005E70D7"/>
    <w:rsid w:val="005F0267"/>
    <w:rsid w:val="005F119F"/>
    <w:rsid w:val="005F235F"/>
    <w:rsid w:val="005F2EAD"/>
    <w:rsid w:val="005F3086"/>
    <w:rsid w:val="005F342D"/>
    <w:rsid w:val="005F5191"/>
    <w:rsid w:val="005F544C"/>
    <w:rsid w:val="005F5702"/>
    <w:rsid w:val="005F63C0"/>
    <w:rsid w:val="005F71F1"/>
    <w:rsid w:val="005F7983"/>
    <w:rsid w:val="00600716"/>
    <w:rsid w:val="00600D78"/>
    <w:rsid w:val="00602526"/>
    <w:rsid w:val="006026C9"/>
    <w:rsid w:val="00602C14"/>
    <w:rsid w:val="00603AC7"/>
    <w:rsid w:val="006055BB"/>
    <w:rsid w:val="00605C42"/>
    <w:rsid w:val="006061ED"/>
    <w:rsid w:val="00606855"/>
    <w:rsid w:val="00607F90"/>
    <w:rsid w:val="0061069D"/>
    <w:rsid w:val="0061133B"/>
    <w:rsid w:val="00611710"/>
    <w:rsid w:val="00612D34"/>
    <w:rsid w:val="00614A95"/>
    <w:rsid w:val="00615AC4"/>
    <w:rsid w:val="00616FB7"/>
    <w:rsid w:val="0061746E"/>
    <w:rsid w:val="006204C0"/>
    <w:rsid w:val="006204EA"/>
    <w:rsid w:val="00620848"/>
    <w:rsid w:val="00620A6C"/>
    <w:rsid w:val="00620EDA"/>
    <w:rsid w:val="006212FB"/>
    <w:rsid w:val="006222E4"/>
    <w:rsid w:val="00622463"/>
    <w:rsid w:val="00622C66"/>
    <w:rsid w:val="00622E55"/>
    <w:rsid w:val="0062499C"/>
    <w:rsid w:val="00624A99"/>
    <w:rsid w:val="006254C5"/>
    <w:rsid w:val="0062606F"/>
    <w:rsid w:val="006278DB"/>
    <w:rsid w:val="00631A0B"/>
    <w:rsid w:val="006324BF"/>
    <w:rsid w:val="00632870"/>
    <w:rsid w:val="00632F40"/>
    <w:rsid w:val="0063429C"/>
    <w:rsid w:val="00634CCC"/>
    <w:rsid w:val="006357A2"/>
    <w:rsid w:val="006358AF"/>
    <w:rsid w:val="00637BB8"/>
    <w:rsid w:val="00637EAE"/>
    <w:rsid w:val="00640767"/>
    <w:rsid w:val="00640ACC"/>
    <w:rsid w:val="0064229F"/>
    <w:rsid w:val="00642425"/>
    <w:rsid w:val="00642609"/>
    <w:rsid w:val="006431C5"/>
    <w:rsid w:val="00643AFD"/>
    <w:rsid w:val="00643F34"/>
    <w:rsid w:val="006440E7"/>
    <w:rsid w:val="00644D2B"/>
    <w:rsid w:val="00645575"/>
    <w:rsid w:val="00647646"/>
    <w:rsid w:val="00647BE9"/>
    <w:rsid w:val="0065120D"/>
    <w:rsid w:val="00651888"/>
    <w:rsid w:val="00652BD8"/>
    <w:rsid w:val="006531FC"/>
    <w:rsid w:val="00654385"/>
    <w:rsid w:val="0065442B"/>
    <w:rsid w:val="006548B1"/>
    <w:rsid w:val="00655EDA"/>
    <w:rsid w:val="0065606D"/>
    <w:rsid w:val="006561E4"/>
    <w:rsid w:val="00657168"/>
    <w:rsid w:val="006600C9"/>
    <w:rsid w:val="00660CB0"/>
    <w:rsid w:val="006637D6"/>
    <w:rsid w:val="006637D8"/>
    <w:rsid w:val="00663965"/>
    <w:rsid w:val="00663EE9"/>
    <w:rsid w:val="00665181"/>
    <w:rsid w:val="00665934"/>
    <w:rsid w:val="006661CF"/>
    <w:rsid w:val="006665CF"/>
    <w:rsid w:val="00666C7B"/>
    <w:rsid w:val="00666C91"/>
    <w:rsid w:val="0067056F"/>
    <w:rsid w:val="006709B6"/>
    <w:rsid w:val="0067188D"/>
    <w:rsid w:val="00673EF7"/>
    <w:rsid w:val="00674B9D"/>
    <w:rsid w:val="006755D9"/>
    <w:rsid w:val="006767B5"/>
    <w:rsid w:val="006769F0"/>
    <w:rsid w:val="00676A15"/>
    <w:rsid w:val="00676A17"/>
    <w:rsid w:val="00677A51"/>
    <w:rsid w:val="00677B27"/>
    <w:rsid w:val="00680708"/>
    <w:rsid w:val="00680B16"/>
    <w:rsid w:val="00681234"/>
    <w:rsid w:val="0068130B"/>
    <w:rsid w:val="00682457"/>
    <w:rsid w:val="0068324E"/>
    <w:rsid w:val="0068364E"/>
    <w:rsid w:val="00683FBB"/>
    <w:rsid w:val="0068441A"/>
    <w:rsid w:val="00684849"/>
    <w:rsid w:val="006858CE"/>
    <w:rsid w:val="006910DD"/>
    <w:rsid w:val="006925FC"/>
    <w:rsid w:val="006926C5"/>
    <w:rsid w:val="00693343"/>
    <w:rsid w:val="00694541"/>
    <w:rsid w:val="006948B0"/>
    <w:rsid w:val="00694DF3"/>
    <w:rsid w:val="00694E85"/>
    <w:rsid w:val="00694FAB"/>
    <w:rsid w:val="006950C2"/>
    <w:rsid w:val="006A06BA"/>
    <w:rsid w:val="006A0FFB"/>
    <w:rsid w:val="006A14E6"/>
    <w:rsid w:val="006A2018"/>
    <w:rsid w:val="006A2C56"/>
    <w:rsid w:val="006A3636"/>
    <w:rsid w:val="006A432E"/>
    <w:rsid w:val="006A4B41"/>
    <w:rsid w:val="006A537D"/>
    <w:rsid w:val="006A658E"/>
    <w:rsid w:val="006A6A4A"/>
    <w:rsid w:val="006A6F17"/>
    <w:rsid w:val="006A7C46"/>
    <w:rsid w:val="006B0128"/>
    <w:rsid w:val="006B0315"/>
    <w:rsid w:val="006B083E"/>
    <w:rsid w:val="006B154B"/>
    <w:rsid w:val="006B1654"/>
    <w:rsid w:val="006B238D"/>
    <w:rsid w:val="006B4D7F"/>
    <w:rsid w:val="006B6BA5"/>
    <w:rsid w:val="006B74B4"/>
    <w:rsid w:val="006C0014"/>
    <w:rsid w:val="006C0C43"/>
    <w:rsid w:val="006C1CE2"/>
    <w:rsid w:val="006C302A"/>
    <w:rsid w:val="006C35C2"/>
    <w:rsid w:val="006C3C76"/>
    <w:rsid w:val="006C405D"/>
    <w:rsid w:val="006C4B4F"/>
    <w:rsid w:val="006C4CD9"/>
    <w:rsid w:val="006C564E"/>
    <w:rsid w:val="006C5A90"/>
    <w:rsid w:val="006C5C2D"/>
    <w:rsid w:val="006C66B9"/>
    <w:rsid w:val="006C732B"/>
    <w:rsid w:val="006C746B"/>
    <w:rsid w:val="006C7498"/>
    <w:rsid w:val="006D01F3"/>
    <w:rsid w:val="006D0405"/>
    <w:rsid w:val="006D0C35"/>
    <w:rsid w:val="006D1351"/>
    <w:rsid w:val="006D150C"/>
    <w:rsid w:val="006D18C4"/>
    <w:rsid w:val="006D3482"/>
    <w:rsid w:val="006D3B9B"/>
    <w:rsid w:val="006D632E"/>
    <w:rsid w:val="006D69C0"/>
    <w:rsid w:val="006D6CA9"/>
    <w:rsid w:val="006D7003"/>
    <w:rsid w:val="006E0402"/>
    <w:rsid w:val="006E11B7"/>
    <w:rsid w:val="006E27E8"/>
    <w:rsid w:val="006E3466"/>
    <w:rsid w:val="006E468A"/>
    <w:rsid w:val="006E4BF9"/>
    <w:rsid w:val="006E564D"/>
    <w:rsid w:val="006E5A43"/>
    <w:rsid w:val="006E61A7"/>
    <w:rsid w:val="006E7104"/>
    <w:rsid w:val="006E75EA"/>
    <w:rsid w:val="006F0329"/>
    <w:rsid w:val="006F0874"/>
    <w:rsid w:val="006F0F55"/>
    <w:rsid w:val="006F1809"/>
    <w:rsid w:val="006F214F"/>
    <w:rsid w:val="006F2245"/>
    <w:rsid w:val="006F22C0"/>
    <w:rsid w:val="006F2614"/>
    <w:rsid w:val="006F3662"/>
    <w:rsid w:val="006F4500"/>
    <w:rsid w:val="006F4BB4"/>
    <w:rsid w:val="006F5182"/>
    <w:rsid w:val="006F5919"/>
    <w:rsid w:val="006F5EE8"/>
    <w:rsid w:val="006F7ADE"/>
    <w:rsid w:val="00700D39"/>
    <w:rsid w:val="007018A3"/>
    <w:rsid w:val="00703244"/>
    <w:rsid w:val="00703446"/>
    <w:rsid w:val="00704808"/>
    <w:rsid w:val="007063CA"/>
    <w:rsid w:val="0070714B"/>
    <w:rsid w:val="007078BB"/>
    <w:rsid w:val="00710542"/>
    <w:rsid w:val="007109AD"/>
    <w:rsid w:val="0071149B"/>
    <w:rsid w:val="00713A7B"/>
    <w:rsid w:val="00713B02"/>
    <w:rsid w:val="00713CCA"/>
    <w:rsid w:val="00713FB4"/>
    <w:rsid w:val="00715539"/>
    <w:rsid w:val="0071674F"/>
    <w:rsid w:val="0071771B"/>
    <w:rsid w:val="00717CF2"/>
    <w:rsid w:val="00720180"/>
    <w:rsid w:val="007217B8"/>
    <w:rsid w:val="00722E48"/>
    <w:rsid w:val="007234EF"/>
    <w:rsid w:val="00723C44"/>
    <w:rsid w:val="00725D00"/>
    <w:rsid w:val="00725D5C"/>
    <w:rsid w:val="007260B2"/>
    <w:rsid w:val="00726A9D"/>
    <w:rsid w:val="00726EF8"/>
    <w:rsid w:val="00727A15"/>
    <w:rsid w:val="00727A8B"/>
    <w:rsid w:val="00731898"/>
    <w:rsid w:val="00731A3F"/>
    <w:rsid w:val="0073228A"/>
    <w:rsid w:val="0073286B"/>
    <w:rsid w:val="00733620"/>
    <w:rsid w:val="007338B2"/>
    <w:rsid w:val="0073390F"/>
    <w:rsid w:val="00734652"/>
    <w:rsid w:val="007348DC"/>
    <w:rsid w:val="00736699"/>
    <w:rsid w:val="00736C8A"/>
    <w:rsid w:val="00737387"/>
    <w:rsid w:val="00737D75"/>
    <w:rsid w:val="00740BB0"/>
    <w:rsid w:val="00741422"/>
    <w:rsid w:val="0074189D"/>
    <w:rsid w:val="007420EC"/>
    <w:rsid w:val="0074362F"/>
    <w:rsid w:val="00744C79"/>
    <w:rsid w:val="00745166"/>
    <w:rsid w:val="00745AA6"/>
    <w:rsid w:val="00745B29"/>
    <w:rsid w:val="00745F8A"/>
    <w:rsid w:val="00746AA9"/>
    <w:rsid w:val="007504DE"/>
    <w:rsid w:val="00750B5C"/>
    <w:rsid w:val="0075193D"/>
    <w:rsid w:val="00751B7F"/>
    <w:rsid w:val="00755E5C"/>
    <w:rsid w:val="00757E8B"/>
    <w:rsid w:val="00760BEA"/>
    <w:rsid w:val="007615C2"/>
    <w:rsid w:val="00761951"/>
    <w:rsid w:val="00762A2E"/>
    <w:rsid w:val="00762FF0"/>
    <w:rsid w:val="007636CC"/>
    <w:rsid w:val="00763DA4"/>
    <w:rsid w:val="00764742"/>
    <w:rsid w:val="00765F79"/>
    <w:rsid w:val="0076688A"/>
    <w:rsid w:val="00766E56"/>
    <w:rsid w:val="0076742D"/>
    <w:rsid w:val="007675DD"/>
    <w:rsid w:val="00772A03"/>
    <w:rsid w:val="0077304C"/>
    <w:rsid w:val="00773751"/>
    <w:rsid w:val="00773D14"/>
    <w:rsid w:val="00776E6A"/>
    <w:rsid w:val="00781689"/>
    <w:rsid w:val="0078196C"/>
    <w:rsid w:val="0078205F"/>
    <w:rsid w:val="0078215C"/>
    <w:rsid w:val="0078384E"/>
    <w:rsid w:val="007842A0"/>
    <w:rsid w:val="00784D6F"/>
    <w:rsid w:val="0078505B"/>
    <w:rsid w:val="007850E7"/>
    <w:rsid w:val="00785CC4"/>
    <w:rsid w:val="00785D66"/>
    <w:rsid w:val="00790A9E"/>
    <w:rsid w:val="00791B58"/>
    <w:rsid w:val="00791FA6"/>
    <w:rsid w:val="00794EA7"/>
    <w:rsid w:val="00794ED9"/>
    <w:rsid w:val="00795266"/>
    <w:rsid w:val="007953FE"/>
    <w:rsid w:val="00795775"/>
    <w:rsid w:val="007964D5"/>
    <w:rsid w:val="0079738E"/>
    <w:rsid w:val="0079761B"/>
    <w:rsid w:val="00797970"/>
    <w:rsid w:val="007A0D51"/>
    <w:rsid w:val="007A1BC4"/>
    <w:rsid w:val="007A2EA0"/>
    <w:rsid w:val="007A3C6D"/>
    <w:rsid w:val="007A5CA4"/>
    <w:rsid w:val="007A6829"/>
    <w:rsid w:val="007A7005"/>
    <w:rsid w:val="007A725D"/>
    <w:rsid w:val="007A79C8"/>
    <w:rsid w:val="007B11A5"/>
    <w:rsid w:val="007B1357"/>
    <w:rsid w:val="007B242C"/>
    <w:rsid w:val="007B31CD"/>
    <w:rsid w:val="007B3586"/>
    <w:rsid w:val="007B4592"/>
    <w:rsid w:val="007B45ED"/>
    <w:rsid w:val="007B4E2B"/>
    <w:rsid w:val="007B56D0"/>
    <w:rsid w:val="007B6174"/>
    <w:rsid w:val="007B61FB"/>
    <w:rsid w:val="007B6B65"/>
    <w:rsid w:val="007B7849"/>
    <w:rsid w:val="007B7944"/>
    <w:rsid w:val="007B7EEA"/>
    <w:rsid w:val="007C0754"/>
    <w:rsid w:val="007C152B"/>
    <w:rsid w:val="007C18C3"/>
    <w:rsid w:val="007C2A46"/>
    <w:rsid w:val="007C401B"/>
    <w:rsid w:val="007C4796"/>
    <w:rsid w:val="007C47AB"/>
    <w:rsid w:val="007C544D"/>
    <w:rsid w:val="007C66D0"/>
    <w:rsid w:val="007C68F3"/>
    <w:rsid w:val="007C6AFC"/>
    <w:rsid w:val="007C6DEA"/>
    <w:rsid w:val="007C7D98"/>
    <w:rsid w:val="007D09A6"/>
    <w:rsid w:val="007D0EA2"/>
    <w:rsid w:val="007D17A2"/>
    <w:rsid w:val="007D200E"/>
    <w:rsid w:val="007D223F"/>
    <w:rsid w:val="007D2863"/>
    <w:rsid w:val="007D37FA"/>
    <w:rsid w:val="007D40E0"/>
    <w:rsid w:val="007D46F8"/>
    <w:rsid w:val="007D4A7E"/>
    <w:rsid w:val="007D52F1"/>
    <w:rsid w:val="007D794E"/>
    <w:rsid w:val="007D7B03"/>
    <w:rsid w:val="007D7F14"/>
    <w:rsid w:val="007D7FE5"/>
    <w:rsid w:val="007E0184"/>
    <w:rsid w:val="007E3261"/>
    <w:rsid w:val="007E49ED"/>
    <w:rsid w:val="007E4FCB"/>
    <w:rsid w:val="007E61C7"/>
    <w:rsid w:val="007E6C13"/>
    <w:rsid w:val="007E6D3F"/>
    <w:rsid w:val="007E7245"/>
    <w:rsid w:val="007E79C1"/>
    <w:rsid w:val="007F056A"/>
    <w:rsid w:val="007F08EA"/>
    <w:rsid w:val="007F1546"/>
    <w:rsid w:val="007F3308"/>
    <w:rsid w:val="007F3583"/>
    <w:rsid w:val="007F3793"/>
    <w:rsid w:val="007F441D"/>
    <w:rsid w:val="007F4E1C"/>
    <w:rsid w:val="007F5398"/>
    <w:rsid w:val="007F55D6"/>
    <w:rsid w:val="007F71D1"/>
    <w:rsid w:val="008005C4"/>
    <w:rsid w:val="0080067F"/>
    <w:rsid w:val="0080166A"/>
    <w:rsid w:val="008016B4"/>
    <w:rsid w:val="0080275D"/>
    <w:rsid w:val="008029B6"/>
    <w:rsid w:val="00802A6B"/>
    <w:rsid w:val="00802FA9"/>
    <w:rsid w:val="0080444E"/>
    <w:rsid w:val="00805B09"/>
    <w:rsid w:val="00806237"/>
    <w:rsid w:val="00806310"/>
    <w:rsid w:val="00807503"/>
    <w:rsid w:val="008076A0"/>
    <w:rsid w:val="008077FE"/>
    <w:rsid w:val="00807CCD"/>
    <w:rsid w:val="00810E34"/>
    <w:rsid w:val="0081163C"/>
    <w:rsid w:val="008121AB"/>
    <w:rsid w:val="008132A4"/>
    <w:rsid w:val="0081379C"/>
    <w:rsid w:val="0081414E"/>
    <w:rsid w:val="00814359"/>
    <w:rsid w:val="008143D5"/>
    <w:rsid w:val="008146E2"/>
    <w:rsid w:val="008148DC"/>
    <w:rsid w:val="00815327"/>
    <w:rsid w:val="008157C4"/>
    <w:rsid w:val="008162D5"/>
    <w:rsid w:val="00817DCD"/>
    <w:rsid w:val="008209E6"/>
    <w:rsid w:val="00820DC5"/>
    <w:rsid w:val="00820E43"/>
    <w:rsid w:val="0082225D"/>
    <w:rsid w:val="00822A9E"/>
    <w:rsid w:val="00823472"/>
    <w:rsid w:val="008235D3"/>
    <w:rsid w:val="00823744"/>
    <w:rsid w:val="00823758"/>
    <w:rsid w:val="00823F07"/>
    <w:rsid w:val="008250D9"/>
    <w:rsid w:val="00827E6B"/>
    <w:rsid w:val="0083116B"/>
    <w:rsid w:val="008318E5"/>
    <w:rsid w:val="008323EB"/>
    <w:rsid w:val="00833DA4"/>
    <w:rsid w:val="008347FC"/>
    <w:rsid w:val="008352EF"/>
    <w:rsid w:val="00837D85"/>
    <w:rsid w:val="00837E1C"/>
    <w:rsid w:val="00840548"/>
    <w:rsid w:val="00841234"/>
    <w:rsid w:val="00841538"/>
    <w:rsid w:val="00842B7D"/>
    <w:rsid w:val="008444D2"/>
    <w:rsid w:val="00844866"/>
    <w:rsid w:val="008450B5"/>
    <w:rsid w:val="00845C03"/>
    <w:rsid w:val="00851076"/>
    <w:rsid w:val="0085156E"/>
    <w:rsid w:val="00852AF2"/>
    <w:rsid w:val="0085360E"/>
    <w:rsid w:val="00853A02"/>
    <w:rsid w:val="008540B8"/>
    <w:rsid w:val="00854B3F"/>
    <w:rsid w:val="0085507D"/>
    <w:rsid w:val="0085530F"/>
    <w:rsid w:val="00855A80"/>
    <w:rsid w:val="00855D58"/>
    <w:rsid w:val="008564C8"/>
    <w:rsid w:val="00856CDB"/>
    <w:rsid w:val="00857374"/>
    <w:rsid w:val="00857DA6"/>
    <w:rsid w:val="008620C5"/>
    <w:rsid w:val="00862201"/>
    <w:rsid w:val="00862262"/>
    <w:rsid w:val="00862A4D"/>
    <w:rsid w:val="00862AC4"/>
    <w:rsid w:val="00862D47"/>
    <w:rsid w:val="00865207"/>
    <w:rsid w:val="00865E76"/>
    <w:rsid w:val="00866002"/>
    <w:rsid w:val="0086601D"/>
    <w:rsid w:val="0086607D"/>
    <w:rsid w:val="00866126"/>
    <w:rsid w:val="00867056"/>
    <w:rsid w:val="0086717B"/>
    <w:rsid w:val="008676F1"/>
    <w:rsid w:val="00870FAF"/>
    <w:rsid w:val="008722B7"/>
    <w:rsid w:val="00872950"/>
    <w:rsid w:val="00872BC9"/>
    <w:rsid w:val="00873412"/>
    <w:rsid w:val="0087457C"/>
    <w:rsid w:val="0087505D"/>
    <w:rsid w:val="008757A0"/>
    <w:rsid w:val="00875A85"/>
    <w:rsid w:val="0087683F"/>
    <w:rsid w:val="008775E6"/>
    <w:rsid w:val="00877A5C"/>
    <w:rsid w:val="0088037D"/>
    <w:rsid w:val="00880F7C"/>
    <w:rsid w:val="00881075"/>
    <w:rsid w:val="0088556F"/>
    <w:rsid w:val="00885738"/>
    <w:rsid w:val="00885963"/>
    <w:rsid w:val="00886442"/>
    <w:rsid w:val="0088647C"/>
    <w:rsid w:val="00886819"/>
    <w:rsid w:val="0088728E"/>
    <w:rsid w:val="00887D7D"/>
    <w:rsid w:val="00891010"/>
    <w:rsid w:val="00891182"/>
    <w:rsid w:val="008911B5"/>
    <w:rsid w:val="008925CE"/>
    <w:rsid w:val="00892AA0"/>
    <w:rsid w:val="00894FDF"/>
    <w:rsid w:val="00895589"/>
    <w:rsid w:val="00895D51"/>
    <w:rsid w:val="00896259"/>
    <w:rsid w:val="008967F9"/>
    <w:rsid w:val="00896CE4"/>
    <w:rsid w:val="00897D10"/>
    <w:rsid w:val="008A17CC"/>
    <w:rsid w:val="008A1831"/>
    <w:rsid w:val="008A3D01"/>
    <w:rsid w:val="008A3E56"/>
    <w:rsid w:val="008A5426"/>
    <w:rsid w:val="008A5799"/>
    <w:rsid w:val="008A6A4B"/>
    <w:rsid w:val="008A6A52"/>
    <w:rsid w:val="008A7601"/>
    <w:rsid w:val="008B0375"/>
    <w:rsid w:val="008B081B"/>
    <w:rsid w:val="008B0920"/>
    <w:rsid w:val="008B0BFB"/>
    <w:rsid w:val="008B17D2"/>
    <w:rsid w:val="008B18F2"/>
    <w:rsid w:val="008B2263"/>
    <w:rsid w:val="008B2B4C"/>
    <w:rsid w:val="008B37D4"/>
    <w:rsid w:val="008B3E4C"/>
    <w:rsid w:val="008B4090"/>
    <w:rsid w:val="008B5509"/>
    <w:rsid w:val="008B5A64"/>
    <w:rsid w:val="008B6169"/>
    <w:rsid w:val="008B7762"/>
    <w:rsid w:val="008C0D07"/>
    <w:rsid w:val="008C0E84"/>
    <w:rsid w:val="008C2038"/>
    <w:rsid w:val="008C2F3E"/>
    <w:rsid w:val="008C344A"/>
    <w:rsid w:val="008C363A"/>
    <w:rsid w:val="008C5194"/>
    <w:rsid w:val="008C75AF"/>
    <w:rsid w:val="008D0440"/>
    <w:rsid w:val="008D0877"/>
    <w:rsid w:val="008D091B"/>
    <w:rsid w:val="008D14FA"/>
    <w:rsid w:val="008D2DE3"/>
    <w:rsid w:val="008D35C2"/>
    <w:rsid w:val="008D3A43"/>
    <w:rsid w:val="008D3A91"/>
    <w:rsid w:val="008D419F"/>
    <w:rsid w:val="008D468F"/>
    <w:rsid w:val="008D4E36"/>
    <w:rsid w:val="008D50FF"/>
    <w:rsid w:val="008D51E9"/>
    <w:rsid w:val="008D5336"/>
    <w:rsid w:val="008D5680"/>
    <w:rsid w:val="008D5DE4"/>
    <w:rsid w:val="008D6877"/>
    <w:rsid w:val="008E0261"/>
    <w:rsid w:val="008E066D"/>
    <w:rsid w:val="008E1636"/>
    <w:rsid w:val="008E1F36"/>
    <w:rsid w:val="008E31AF"/>
    <w:rsid w:val="008E36CF"/>
    <w:rsid w:val="008E3743"/>
    <w:rsid w:val="008E3A8B"/>
    <w:rsid w:val="008E4CF6"/>
    <w:rsid w:val="008E4E38"/>
    <w:rsid w:val="008E6613"/>
    <w:rsid w:val="008F1816"/>
    <w:rsid w:val="008F18ED"/>
    <w:rsid w:val="008F47DF"/>
    <w:rsid w:val="008F48F3"/>
    <w:rsid w:val="008F5059"/>
    <w:rsid w:val="008F66E6"/>
    <w:rsid w:val="008F7618"/>
    <w:rsid w:val="0090094A"/>
    <w:rsid w:val="00901554"/>
    <w:rsid w:val="00901A96"/>
    <w:rsid w:val="00902F3B"/>
    <w:rsid w:val="009033DC"/>
    <w:rsid w:val="0090447B"/>
    <w:rsid w:val="00906129"/>
    <w:rsid w:val="009061F7"/>
    <w:rsid w:val="00906A3E"/>
    <w:rsid w:val="00906E03"/>
    <w:rsid w:val="00906E1D"/>
    <w:rsid w:val="00910DD4"/>
    <w:rsid w:val="00910E2C"/>
    <w:rsid w:val="009118F9"/>
    <w:rsid w:val="00912C43"/>
    <w:rsid w:val="00913C21"/>
    <w:rsid w:val="00914CAB"/>
    <w:rsid w:val="009153E4"/>
    <w:rsid w:val="00916140"/>
    <w:rsid w:val="00916E10"/>
    <w:rsid w:val="00917610"/>
    <w:rsid w:val="009176E1"/>
    <w:rsid w:val="00920422"/>
    <w:rsid w:val="0092064D"/>
    <w:rsid w:val="00921035"/>
    <w:rsid w:val="00921DDA"/>
    <w:rsid w:val="0092220A"/>
    <w:rsid w:val="00922A68"/>
    <w:rsid w:val="00922B61"/>
    <w:rsid w:val="00922CE1"/>
    <w:rsid w:val="00922F31"/>
    <w:rsid w:val="00923B0A"/>
    <w:rsid w:val="009240B6"/>
    <w:rsid w:val="00924299"/>
    <w:rsid w:val="009257B0"/>
    <w:rsid w:val="00926080"/>
    <w:rsid w:val="00926C11"/>
    <w:rsid w:val="00927588"/>
    <w:rsid w:val="00931612"/>
    <w:rsid w:val="00931A9A"/>
    <w:rsid w:val="00932988"/>
    <w:rsid w:val="00934B89"/>
    <w:rsid w:val="00934F76"/>
    <w:rsid w:val="00935200"/>
    <w:rsid w:val="009358BA"/>
    <w:rsid w:val="00935B21"/>
    <w:rsid w:val="00937B11"/>
    <w:rsid w:val="0094059C"/>
    <w:rsid w:val="00940EFC"/>
    <w:rsid w:val="00941FA4"/>
    <w:rsid w:val="00942392"/>
    <w:rsid w:val="00942811"/>
    <w:rsid w:val="00942B53"/>
    <w:rsid w:val="00943649"/>
    <w:rsid w:val="00943BF1"/>
    <w:rsid w:val="00943F6F"/>
    <w:rsid w:val="009445AB"/>
    <w:rsid w:val="00946C86"/>
    <w:rsid w:val="009470E9"/>
    <w:rsid w:val="00950A08"/>
    <w:rsid w:val="00950BFC"/>
    <w:rsid w:val="009522EB"/>
    <w:rsid w:val="009529B8"/>
    <w:rsid w:val="009538F2"/>
    <w:rsid w:val="0095418D"/>
    <w:rsid w:val="00955728"/>
    <w:rsid w:val="00955FBA"/>
    <w:rsid w:val="009561C5"/>
    <w:rsid w:val="009567A2"/>
    <w:rsid w:val="00957D67"/>
    <w:rsid w:val="00960FBA"/>
    <w:rsid w:val="00961697"/>
    <w:rsid w:val="00962C3B"/>
    <w:rsid w:val="00962DB3"/>
    <w:rsid w:val="009632D5"/>
    <w:rsid w:val="009632FC"/>
    <w:rsid w:val="0096450E"/>
    <w:rsid w:val="00967243"/>
    <w:rsid w:val="00967BAC"/>
    <w:rsid w:val="00971FDE"/>
    <w:rsid w:val="00972266"/>
    <w:rsid w:val="00972525"/>
    <w:rsid w:val="00973463"/>
    <w:rsid w:val="00973DF5"/>
    <w:rsid w:val="00974212"/>
    <w:rsid w:val="00974685"/>
    <w:rsid w:val="00974C76"/>
    <w:rsid w:val="00974E7A"/>
    <w:rsid w:val="009770B1"/>
    <w:rsid w:val="00977191"/>
    <w:rsid w:val="00977C80"/>
    <w:rsid w:val="00977C94"/>
    <w:rsid w:val="009818F8"/>
    <w:rsid w:val="00981B8C"/>
    <w:rsid w:val="009822A4"/>
    <w:rsid w:val="00982836"/>
    <w:rsid w:val="009829AA"/>
    <w:rsid w:val="009832D7"/>
    <w:rsid w:val="00983314"/>
    <w:rsid w:val="00983676"/>
    <w:rsid w:val="00983AF0"/>
    <w:rsid w:val="00985F74"/>
    <w:rsid w:val="009867CC"/>
    <w:rsid w:val="009906EC"/>
    <w:rsid w:val="00991745"/>
    <w:rsid w:val="009924A3"/>
    <w:rsid w:val="00992679"/>
    <w:rsid w:val="00993674"/>
    <w:rsid w:val="00995A02"/>
    <w:rsid w:val="00996106"/>
    <w:rsid w:val="00996633"/>
    <w:rsid w:val="00997CB6"/>
    <w:rsid w:val="009A08B3"/>
    <w:rsid w:val="009A0A69"/>
    <w:rsid w:val="009A0AFA"/>
    <w:rsid w:val="009A35B6"/>
    <w:rsid w:val="009A3FF2"/>
    <w:rsid w:val="009A4BE2"/>
    <w:rsid w:val="009A61F3"/>
    <w:rsid w:val="009A6619"/>
    <w:rsid w:val="009A6E08"/>
    <w:rsid w:val="009B01E5"/>
    <w:rsid w:val="009B0CE3"/>
    <w:rsid w:val="009B43F0"/>
    <w:rsid w:val="009B44A3"/>
    <w:rsid w:val="009B492E"/>
    <w:rsid w:val="009B5F32"/>
    <w:rsid w:val="009B65C3"/>
    <w:rsid w:val="009B6CB4"/>
    <w:rsid w:val="009C0D38"/>
    <w:rsid w:val="009C14D8"/>
    <w:rsid w:val="009C1DA3"/>
    <w:rsid w:val="009C20E2"/>
    <w:rsid w:val="009C3CE7"/>
    <w:rsid w:val="009C3E02"/>
    <w:rsid w:val="009C4137"/>
    <w:rsid w:val="009C4F27"/>
    <w:rsid w:val="009C5787"/>
    <w:rsid w:val="009C61E1"/>
    <w:rsid w:val="009C67EC"/>
    <w:rsid w:val="009C746D"/>
    <w:rsid w:val="009D0191"/>
    <w:rsid w:val="009D0D06"/>
    <w:rsid w:val="009D1D64"/>
    <w:rsid w:val="009D2A13"/>
    <w:rsid w:val="009D2BFF"/>
    <w:rsid w:val="009D2DBB"/>
    <w:rsid w:val="009D5B79"/>
    <w:rsid w:val="009D656B"/>
    <w:rsid w:val="009D6C03"/>
    <w:rsid w:val="009E0B3C"/>
    <w:rsid w:val="009E1788"/>
    <w:rsid w:val="009E220D"/>
    <w:rsid w:val="009E3A8A"/>
    <w:rsid w:val="009E565C"/>
    <w:rsid w:val="009E57B7"/>
    <w:rsid w:val="009E69B6"/>
    <w:rsid w:val="009E6D3D"/>
    <w:rsid w:val="009F065A"/>
    <w:rsid w:val="009F1AC9"/>
    <w:rsid w:val="009F1B7D"/>
    <w:rsid w:val="009F2517"/>
    <w:rsid w:val="009F2940"/>
    <w:rsid w:val="009F390C"/>
    <w:rsid w:val="009F4605"/>
    <w:rsid w:val="009F4DAA"/>
    <w:rsid w:val="009F61CB"/>
    <w:rsid w:val="009F66AF"/>
    <w:rsid w:val="00A00877"/>
    <w:rsid w:val="00A00CF3"/>
    <w:rsid w:val="00A0160E"/>
    <w:rsid w:val="00A01797"/>
    <w:rsid w:val="00A0270E"/>
    <w:rsid w:val="00A02AB7"/>
    <w:rsid w:val="00A03161"/>
    <w:rsid w:val="00A038CF"/>
    <w:rsid w:val="00A03CF8"/>
    <w:rsid w:val="00A05F58"/>
    <w:rsid w:val="00A0671C"/>
    <w:rsid w:val="00A06D03"/>
    <w:rsid w:val="00A0751D"/>
    <w:rsid w:val="00A1053E"/>
    <w:rsid w:val="00A125A9"/>
    <w:rsid w:val="00A12F3A"/>
    <w:rsid w:val="00A13AA2"/>
    <w:rsid w:val="00A145C8"/>
    <w:rsid w:val="00A14A88"/>
    <w:rsid w:val="00A15D4E"/>
    <w:rsid w:val="00A15ED8"/>
    <w:rsid w:val="00A16865"/>
    <w:rsid w:val="00A16D6E"/>
    <w:rsid w:val="00A174F6"/>
    <w:rsid w:val="00A17511"/>
    <w:rsid w:val="00A209E6"/>
    <w:rsid w:val="00A20C90"/>
    <w:rsid w:val="00A20D1C"/>
    <w:rsid w:val="00A2105A"/>
    <w:rsid w:val="00A21362"/>
    <w:rsid w:val="00A21A25"/>
    <w:rsid w:val="00A22247"/>
    <w:rsid w:val="00A224CC"/>
    <w:rsid w:val="00A23F3B"/>
    <w:rsid w:val="00A2633B"/>
    <w:rsid w:val="00A266FF"/>
    <w:rsid w:val="00A26811"/>
    <w:rsid w:val="00A26B7D"/>
    <w:rsid w:val="00A270B2"/>
    <w:rsid w:val="00A27637"/>
    <w:rsid w:val="00A27851"/>
    <w:rsid w:val="00A27CF3"/>
    <w:rsid w:val="00A3029B"/>
    <w:rsid w:val="00A304FE"/>
    <w:rsid w:val="00A30B46"/>
    <w:rsid w:val="00A3130C"/>
    <w:rsid w:val="00A31F66"/>
    <w:rsid w:val="00A32409"/>
    <w:rsid w:val="00A33383"/>
    <w:rsid w:val="00A3376A"/>
    <w:rsid w:val="00A33998"/>
    <w:rsid w:val="00A341AB"/>
    <w:rsid w:val="00A34452"/>
    <w:rsid w:val="00A3481D"/>
    <w:rsid w:val="00A34847"/>
    <w:rsid w:val="00A35DEF"/>
    <w:rsid w:val="00A37498"/>
    <w:rsid w:val="00A37887"/>
    <w:rsid w:val="00A37E66"/>
    <w:rsid w:val="00A40368"/>
    <w:rsid w:val="00A40E38"/>
    <w:rsid w:val="00A40EC3"/>
    <w:rsid w:val="00A413B8"/>
    <w:rsid w:val="00A4222F"/>
    <w:rsid w:val="00A42314"/>
    <w:rsid w:val="00A42485"/>
    <w:rsid w:val="00A43A1A"/>
    <w:rsid w:val="00A43C78"/>
    <w:rsid w:val="00A442FF"/>
    <w:rsid w:val="00A448B1"/>
    <w:rsid w:val="00A45A90"/>
    <w:rsid w:val="00A4677F"/>
    <w:rsid w:val="00A469BE"/>
    <w:rsid w:val="00A46CC8"/>
    <w:rsid w:val="00A475D8"/>
    <w:rsid w:val="00A4787C"/>
    <w:rsid w:val="00A478A9"/>
    <w:rsid w:val="00A5072B"/>
    <w:rsid w:val="00A5075D"/>
    <w:rsid w:val="00A50AA3"/>
    <w:rsid w:val="00A512FA"/>
    <w:rsid w:val="00A514B2"/>
    <w:rsid w:val="00A54210"/>
    <w:rsid w:val="00A547C9"/>
    <w:rsid w:val="00A5535C"/>
    <w:rsid w:val="00A60BC6"/>
    <w:rsid w:val="00A60ECE"/>
    <w:rsid w:val="00A616AB"/>
    <w:rsid w:val="00A62663"/>
    <w:rsid w:val="00A62E25"/>
    <w:rsid w:val="00A6411D"/>
    <w:rsid w:val="00A645EB"/>
    <w:rsid w:val="00A656F2"/>
    <w:rsid w:val="00A663A1"/>
    <w:rsid w:val="00A667C8"/>
    <w:rsid w:val="00A66E76"/>
    <w:rsid w:val="00A678AF"/>
    <w:rsid w:val="00A7093D"/>
    <w:rsid w:val="00A711EC"/>
    <w:rsid w:val="00A7297F"/>
    <w:rsid w:val="00A72ACF"/>
    <w:rsid w:val="00A73225"/>
    <w:rsid w:val="00A73ADB"/>
    <w:rsid w:val="00A77406"/>
    <w:rsid w:val="00A77BD7"/>
    <w:rsid w:val="00A803DE"/>
    <w:rsid w:val="00A806E4"/>
    <w:rsid w:val="00A8196E"/>
    <w:rsid w:val="00A81BFC"/>
    <w:rsid w:val="00A8293D"/>
    <w:rsid w:val="00A8350B"/>
    <w:rsid w:val="00A840B9"/>
    <w:rsid w:val="00A842C4"/>
    <w:rsid w:val="00A84D01"/>
    <w:rsid w:val="00A854BA"/>
    <w:rsid w:val="00A85519"/>
    <w:rsid w:val="00A8669C"/>
    <w:rsid w:val="00A86B89"/>
    <w:rsid w:val="00A90B3A"/>
    <w:rsid w:val="00A91B09"/>
    <w:rsid w:val="00A926D2"/>
    <w:rsid w:val="00A92BDC"/>
    <w:rsid w:val="00A95B86"/>
    <w:rsid w:val="00A97E2B"/>
    <w:rsid w:val="00AA1063"/>
    <w:rsid w:val="00AA131E"/>
    <w:rsid w:val="00AA17E4"/>
    <w:rsid w:val="00AA3615"/>
    <w:rsid w:val="00AA3DB7"/>
    <w:rsid w:val="00AA44DE"/>
    <w:rsid w:val="00AA489B"/>
    <w:rsid w:val="00AA4BB8"/>
    <w:rsid w:val="00AA5747"/>
    <w:rsid w:val="00AA610F"/>
    <w:rsid w:val="00AA69EE"/>
    <w:rsid w:val="00AA7710"/>
    <w:rsid w:val="00AB0131"/>
    <w:rsid w:val="00AB0AA5"/>
    <w:rsid w:val="00AB0F61"/>
    <w:rsid w:val="00AB2893"/>
    <w:rsid w:val="00AB2EB7"/>
    <w:rsid w:val="00AB3848"/>
    <w:rsid w:val="00AB3C2B"/>
    <w:rsid w:val="00AB437F"/>
    <w:rsid w:val="00AB4404"/>
    <w:rsid w:val="00AB5BF1"/>
    <w:rsid w:val="00AB6362"/>
    <w:rsid w:val="00AB6478"/>
    <w:rsid w:val="00AB6968"/>
    <w:rsid w:val="00AB7CEE"/>
    <w:rsid w:val="00AB7F63"/>
    <w:rsid w:val="00AC02DA"/>
    <w:rsid w:val="00AC090C"/>
    <w:rsid w:val="00AC145D"/>
    <w:rsid w:val="00AC1599"/>
    <w:rsid w:val="00AC179D"/>
    <w:rsid w:val="00AC18EB"/>
    <w:rsid w:val="00AC2C9F"/>
    <w:rsid w:val="00AC3C43"/>
    <w:rsid w:val="00AC450E"/>
    <w:rsid w:val="00AC4E4A"/>
    <w:rsid w:val="00AC51C4"/>
    <w:rsid w:val="00AC5B07"/>
    <w:rsid w:val="00AC5FA3"/>
    <w:rsid w:val="00AC673E"/>
    <w:rsid w:val="00AC6E82"/>
    <w:rsid w:val="00AD0EB6"/>
    <w:rsid w:val="00AD29B7"/>
    <w:rsid w:val="00AD35CC"/>
    <w:rsid w:val="00AD3DEB"/>
    <w:rsid w:val="00AD4DC6"/>
    <w:rsid w:val="00AD5887"/>
    <w:rsid w:val="00AD6935"/>
    <w:rsid w:val="00AE1706"/>
    <w:rsid w:val="00AE2112"/>
    <w:rsid w:val="00AE2157"/>
    <w:rsid w:val="00AE3DCB"/>
    <w:rsid w:val="00AE458F"/>
    <w:rsid w:val="00AE50BC"/>
    <w:rsid w:val="00AE5F1E"/>
    <w:rsid w:val="00AE6CEF"/>
    <w:rsid w:val="00AE75D0"/>
    <w:rsid w:val="00AE7724"/>
    <w:rsid w:val="00AE7988"/>
    <w:rsid w:val="00AF06ED"/>
    <w:rsid w:val="00AF0965"/>
    <w:rsid w:val="00AF0CFD"/>
    <w:rsid w:val="00AF2EC5"/>
    <w:rsid w:val="00AF3122"/>
    <w:rsid w:val="00AF46AD"/>
    <w:rsid w:val="00AF4B80"/>
    <w:rsid w:val="00AF4F29"/>
    <w:rsid w:val="00AF54A9"/>
    <w:rsid w:val="00AF5611"/>
    <w:rsid w:val="00AF567C"/>
    <w:rsid w:val="00AF67D2"/>
    <w:rsid w:val="00AF78AD"/>
    <w:rsid w:val="00B00013"/>
    <w:rsid w:val="00B00804"/>
    <w:rsid w:val="00B00FC8"/>
    <w:rsid w:val="00B01B34"/>
    <w:rsid w:val="00B027F5"/>
    <w:rsid w:val="00B03325"/>
    <w:rsid w:val="00B033EA"/>
    <w:rsid w:val="00B03E3E"/>
    <w:rsid w:val="00B04821"/>
    <w:rsid w:val="00B06164"/>
    <w:rsid w:val="00B0626A"/>
    <w:rsid w:val="00B0783A"/>
    <w:rsid w:val="00B1025B"/>
    <w:rsid w:val="00B1076F"/>
    <w:rsid w:val="00B1178B"/>
    <w:rsid w:val="00B118E9"/>
    <w:rsid w:val="00B11F8C"/>
    <w:rsid w:val="00B11FE2"/>
    <w:rsid w:val="00B12DD6"/>
    <w:rsid w:val="00B1363F"/>
    <w:rsid w:val="00B13954"/>
    <w:rsid w:val="00B13B65"/>
    <w:rsid w:val="00B13FCF"/>
    <w:rsid w:val="00B141B9"/>
    <w:rsid w:val="00B141C6"/>
    <w:rsid w:val="00B1696B"/>
    <w:rsid w:val="00B222F3"/>
    <w:rsid w:val="00B22413"/>
    <w:rsid w:val="00B22DB3"/>
    <w:rsid w:val="00B23823"/>
    <w:rsid w:val="00B24038"/>
    <w:rsid w:val="00B24C91"/>
    <w:rsid w:val="00B255BD"/>
    <w:rsid w:val="00B259AB"/>
    <w:rsid w:val="00B25AAD"/>
    <w:rsid w:val="00B26324"/>
    <w:rsid w:val="00B26EE8"/>
    <w:rsid w:val="00B27820"/>
    <w:rsid w:val="00B307C3"/>
    <w:rsid w:val="00B31850"/>
    <w:rsid w:val="00B31C6C"/>
    <w:rsid w:val="00B320E1"/>
    <w:rsid w:val="00B340F8"/>
    <w:rsid w:val="00B352A7"/>
    <w:rsid w:val="00B37653"/>
    <w:rsid w:val="00B40B5F"/>
    <w:rsid w:val="00B41198"/>
    <w:rsid w:val="00B42F8D"/>
    <w:rsid w:val="00B4370D"/>
    <w:rsid w:val="00B43733"/>
    <w:rsid w:val="00B43980"/>
    <w:rsid w:val="00B43F3A"/>
    <w:rsid w:val="00B472FF"/>
    <w:rsid w:val="00B50020"/>
    <w:rsid w:val="00B50C7F"/>
    <w:rsid w:val="00B51272"/>
    <w:rsid w:val="00B532C0"/>
    <w:rsid w:val="00B535B5"/>
    <w:rsid w:val="00B54DF7"/>
    <w:rsid w:val="00B555D2"/>
    <w:rsid w:val="00B56C85"/>
    <w:rsid w:val="00B56DF9"/>
    <w:rsid w:val="00B57756"/>
    <w:rsid w:val="00B6080E"/>
    <w:rsid w:val="00B6264E"/>
    <w:rsid w:val="00B62C01"/>
    <w:rsid w:val="00B63F92"/>
    <w:rsid w:val="00B6461F"/>
    <w:rsid w:val="00B6532F"/>
    <w:rsid w:val="00B65536"/>
    <w:rsid w:val="00B6646E"/>
    <w:rsid w:val="00B70DE1"/>
    <w:rsid w:val="00B70E4C"/>
    <w:rsid w:val="00B72731"/>
    <w:rsid w:val="00B72AA8"/>
    <w:rsid w:val="00B733D4"/>
    <w:rsid w:val="00B76EC1"/>
    <w:rsid w:val="00B7703F"/>
    <w:rsid w:val="00B80028"/>
    <w:rsid w:val="00B82409"/>
    <w:rsid w:val="00B82519"/>
    <w:rsid w:val="00B82803"/>
    <w:rsid w:val="00B82A0C"/>
    <w:rsid w:val="00B82D68"/>
    <w:rsid w:val="00B83073"/>
    <w:rsid w:val="00B83165"/>
    <w:rsid w:val="00B83826"/>
    <w:rsid w:val="00B852EB"/>
    <w:rsid w:val="00B8674F"/>
    <w:rsid w:val="00B869BE"/>
    <w:rsid w:val="00B8748F"/>
    <w:rsid w:val="00B92191"/>
    <w:rsid w:val="00B93BA0"/>
    <w:rsid w:val="00B94CE8"/>
    <w:rsid w:val="00B95106"/>
    <w:rsid w:val="00B967E7"/>
    <w:rsid w:val="00B96D8A"/>
    <w:rsid w:val="00BA0CAF"/>
    <w:rsid w:val="00BA18E6"/>
    <w:rsid w:val="00BA2654"/>
    <w:rsid w:val="00BA2D2B"/>
    <w:rsid w:val="00BA420F"/>
    <w:rsid w:val="00BA461B"/>
    <w:rsid w:val="00BA46D3"/>
    <w:rsid w:val="00BA65A0"/>
    <w:rsid w:val="00BA67A7"/>
    <w:rsid w:val="00BA733E"/>
    <w:rsid w:val="00BB03F8"/>
    <w:rsid w:val="00BB04FA"/>
    <w:rsid w:val="00BB05B5"/>
    <w:rsid w:val="00BB1254"/>
    <w:rsid w:val="00BB1F27"/>
    <w:rsid w:val="00BB3DF0"/>
    <w:rsid w:val="00BB46F2"/>
    <w:rsid w:val="00BB4FCB"/>
    <w:rsid w:val="00BB5C18"/>
    <w:rsid w:val="00BB6153"/>
    <w:rsid w:val="00BB657F"/>
    <w:rsid w:val="00BB7142"/>
    <w:rsid w:val="00BB72EE"/>
    <w:rsid w:val="00BB7EB0"/>
    <w:rsid w:val="00BC0158"/>
    <w:rsid w:val="00BC1949"/>
    <w:rsid w:val="00BC2691"/>
    <w:rsid w:val="00BC3D67"/>
    <w:rsid w:val="00BC418A"/>
    <w:rsid w:val="00BC470A"/>
    <w:rsid w:val="00BC59A6"/>
    <w:rsid w:val="00BC5CB3"/>
    <w:rsid w:val="00BC61A2"/>
    <w:rsid w:val="00BD1A72"/>
    <w:rsid w:val="00BD2C19"/>
    <w:rsid w:val="00BD377B"/>
    <w:rsid w:val="00BD3E32"/>
    <w:rsid w:val="00BD3FD1"/>
    <w:rsid w:val="00BD41D1"/>
    <w:rsid w:val="00BD4498"/>
    <w:rsid w:val="00BD4862"/>
    <w:rsid w:val="00BD5168"/>
    <w:rsid w:val="00BD57B6"/>
    <w:rsid w:val="00BD728F"/>
    <w:rsid w:val="00BD7EBD"/>
    <w:rsid w:val="00BD7F19"/>
    <w:rsid w:val="00BE14A3"/>
    <w:rsid w:val="00BE165E"/>
    <w:rsid w:val="00BE4238"/>
    <w:rsid w:val="00BE4909"/>
    <w:rsid w:val="00BE4ACB"/>
    <w:rsid w:val="00BE525C"/>
    <w:rsid w:val="00BE550C"/>
    <w:rsid w:val="00BE5FBC"/>
    <w:rsid w:val="00BE643C"/>
    <w:rsid w:val="00BE7112"/>
    <w:rsid w:val="00BF0775"/>
    <w:rsid w:val="00BF07BE"/>
    <w:rsid w:val="00BF1B88"/>
    <w:rsid w:val="00BF324D"/>
    <w:rsid w:val="00BF36D9"/>
    <w:rsid w:val="00BF389A"/>
    <w:rsid w:val="00BF3BB2"/>
    <w:rsid w:val="00BF40AA"/>
    <w:rsid w:val="00BF416D"/>
    <w:rsid w:val="00BF4AD9"/>
    <w:rsid w:val="00C0193A"/>
    <w:rsid w:val="00C031A6"/>
    <w:rsid w:val="00C03BD6"/>
    <w:rsid w:val="00C06020"/>
    <w:rsid w:val="00C06277"/>
    <w:rsid w:val="00C070BA"/>
    <w:rsid w:val="00C10CCF"/>
    <w:rsid w:val="00C1184C"/>
    <w:rsid w:val="00C11ED2"/>
    <w:rsid w:val="00C11F80"/>
    <w:rsid w:val="00C12505"/>
    <w:rsid w:val="00C15C2A"/>
    <w:rsid w:val="00C160BD"/>
    <w:rsid w:val="00C162B9"/>
    <w:rsid w:val="00C16A44"/>
    <w:rsid w:val="00C16FAF"/>
    <w:rsid w:val="00C17117"/>
    <w:rsid w:val="00C17D27"/>
    <w:rsid w:val="00C20656"/>
    <w:rsid w:val="00C220EF"/>
    <w:rsid w:val="00C24BF9"/>
    <w:rsid w:val="00C24F79"/>
    <w:rsid w:val="00C26BBA"/>
    <w:rsid w:val="00C2730C"/>
    <w:rsid w:val="00C2778A"/>
    <w:rsid w:val="00C30BD8"/>
    <w:rsid w:val="00C30D26"/>
    <w:rsid w:val="00C31344"/>
    <w:rsid w:val="00C3156A"/>
    <w:rsid w:val="00C31CFE"/>
    <w:rsid w:val="00C32E01"/>
    <w:rsid w:val="00C3379F"/>
    <w:rsid w:val="00C339F1"/>
    <w:rsid w:val="00C341F9"/>
    <w:rsid w:val="00C3505C"/>
    <w:rsid w:val="00C36518"/>
    <w:rsid w:val="00C36606"/>
    <w:rsid w:val="00C40EFB"/>
    <w:rsid w:val="00C43019"/>
    <w:rsid w:val="00C43089"/>
    <w:rsid w:val="00C439F7"/>
    <w:rsid w:val="00C446C5"/>
    <w:rsid w:val="00C44D2E"/>
    <w:rsid w:val="00C4521F"/>
    <w:rsid w:val="00C45E08"/>
    <w:rsid w:val="00C46F99"/>
    <w:rsid w:val="00C47F59"/>
    <w:rsid w:val="00C50116"/>
    <w:rsid w:val="00C5131A"/>
    <w:rsid w:val="00C51929"/>
    <w:rsid w:val="00C52CAE"/>
    <w:rsid w:val="00C52CC5"/>
    <w:rsid w:val="00C539F3"/>
    <w:rsid w:val="00C53AE7"/>
    <w:rsid w:val="00C53ECF"/>
    <w:rsid w:val="00C5420C"/>
    <w:rsid w:val="00C54428"/>
    <w:rsid w:val="00C5458A"/>
    <w:rsid w:val="00C548A8"/>
    <w:rsid w:val="00C55EDE"/>
    <w:rsid w:val="00C56A6F"/>
    <w:rsid w:val="00C5701E"/>
    <w:rsid w:val="00C57618"/>
    <w:rsid w:val="00C57758"/>
    <w:rsid w:val="00C6128A"/>
    <w:rsid w:val="00C61B52"/>
    <w:rsid w:val="00C61CD4"/>
    <w:rsid w:val="00C62739"/>
    <w:rsid w:val="00C630DB"/>
    <w:rsid w:val="00C63159"/>
    <w:rsid w:val="00C63529"/>
    <w:rsid w:val="00C63D0A"/>
    <w:rsid w:val="00C645D2"/>
    <w:rsid w:val="00C65DDA"/>
    <w:rsid w:val="00C67CDD"/>
    <w:rsid w:val="00C701CF"/>
    <w:rsid w:val="00C711C5"/>
    <w:rsid w:val="00C72513"/>
    <w:rsid w:val="00C728E9"/>
    <w:rsid w:val="00C737C6"/>
    <w:rsid w:val="00C73FC1"/>
    <w:rsid w:val="00C74109"/>
    <w:rsid w:val="00C7436E"/>
    <w:rsid w:val="00C74DB2"/>
    <w:rsid w:val="00C75AB1"/>
    <w:rsid w:val="00C75BCE"/>
    <w:rsid w:val="00C75DA9"/>
    <w:rsid w:val="00C75ED5"/>
    <w:rsid w:val="00C76175"/>
    <w:rsid w:val="00C76B45"/>
    <w:rsid w:val="00C76BB3"/>
    <w:rsid w:val="00C76D80"/>
    <w:rsid w:val="00C76FC3"/>
    <w:rsid w:val="00C77013"/>
    <w:rsid w:val="00C779B6"/>
    <w:rsid w:val="00C80824"/>
    <w:rsid w:val="00C81EB0"/>
    <w:rsid w:val="00C834FC"/>
    <w:rsid w:val="00C84140"/>
    <w:rsid w:val="00C863D5"/>
    <w:rsid w:val="00C86FA4"/>
    <w:rsid w:val="00C874A3"/>
    <w:rsid w:val="00C90937"/>
    <w:rsid w:val="00C90BB6"/>
    <w:rsid w:val="00C90D7D"/>
    <w:rsid w:val="00C90EF5"/>
    <w:rsid w:val="00C92643"/>
    <w:rsid w:val="00C9270C"/>
    <w:rsid w:val="00C928FB"/>
    <w:rsid w:val="00C9371B"/>
    <w:rsid w:val="00C9425C"/>
    <w:rsid w:val="00C9455B"/>
    <w:rsid w:val="00C94A7D"/>
    <w:rsid w:val="00C94CF6"/>
    <w:rsid w:val="00C951B2"/>
    <w:rsid w:val="00C972D3"/>
    <w:rsid w:val="00CA0988"/>
    <w:rsid w:val="00CA09AE"/>
    <w:rsid w:val="00CA1E08"/>
    <w:rsid w:val="00CA21F1"/>
    <w:rsid w:val="00CA3C67"/>
    <w:rsid w:val="00CA4370"/>
    <w:rsid w:val="00CA5D75"/>
    <w:rsid w:val="00CA6165"/>
    <w:rsid w:val="00CA62C0"/>
    <w:rsid w:val="00CA6CCA"/>
    <w:rsid w:val="00CA711A"/>
    <w:rsid w:val="00CA78C7"/>
    <w:rsid w:val="00CB0426"/>
    <w:rsid w:val="00CB0997"/>
    <w:rsid w:val="00CB0F3B"/>
    <w:rsid w:val="00CB100E"/>
    <w:rsid w:val="00CB13FE"/>
    <w:rsid w:val="00CB199C"/>
    <w:rsid w:val="00CB26E5"/>
    <w:rsid w:val="00CB33A2"/>
    <w:rsid w:val="00CB4741"/>
    <w:rsid w:val="00CB4A32"/>
    <w:rsid w:val="00CB4A99"/>
    <w:rsid w:val="00CB4EF4"/>
    <w:rsid w:val="00CB558B"/>
    <w:rsid w:val="00CB5839"/>
    <w:rsid w:val="00CB6011"/>
    <w:rsid w:val="00CB72CF"/>
    <w:rsid w:val="00CC1484"/>
    <w:rsid w:val="00CC1C18"/>
    <w:rsid w:val="00CC2872"/>
    <w:rsid w:val="00CC29DD"/>
    <w:rsid w:val="00CC2C85"/>
    <w:rsid w:val="00CC3F4B"/>
    <w:rsid w:val="00CC441F"/>
    <w:rsid w:val="00CC5E03"/>
    <w:rsid w:val="00CC6270"/>
    <w:rsid w:val="00CC63AF"/>
    <w:rsid w:val="00CC7413"/>
    <w:rsid w:val="00CC79D3"/>
    <w:rsid w:val="00CC7C40"/>
    <w:rsid w:val="00CC7CD1"/>
    <w:rsid w:val="00CD04EC"/>
    <w:rsid w:val="00CD079C"/>
    <w:rsid w:val="00CD09F8"/>
    <w:rsid w:val="00CD2297"/>
    <w:rsid w:val="00CD2A13"/>
    <w:rsid w:val="00CD2B7E"/>
    <w:rsid w:val="00CD3D59"/>
    <w:rsid w:val="00CD41F0"/>
    <w:rsid w:val="00CD484A"/>
    <w:rsid w:val="00CD4B1B"/>
    <w:rsid w:val="00CD5207"/>
    <w:rsid w:val="00CD5470"/>
    <w:rsid w:val="00CD5575"/>
    <w:rsid w:val="00CD5856"/>
    <w:rsid w:val="00CD5FA7"/>
    <w:rsid w:val="00CE0B4B"/>
    <w:rsid w:val="00CE1E54"/>
    <w:rsid w:val="00CE208E"/>
    <w:rsid w:val="00CE2A61"/>
    <w:rsid w:val="00CE3817"/>
    <w:rsid w:val="00CE3D8A"/>
    <w:rsid w:val="00CE4798"/>
    <w:rsid w:val="00CE67CC"/>
    <w:rsid w:val="00CE68D5"/>
    <w:rsid w:val="00CE6F3B"/>
    <w:rsid w:val="00CE7ECF"/>
    <w:rsid w:val="00CF02D8"/>
    <w:rsid w:val="00CF033C"/>
    <w:rsid w:val="00CF0CF9"/>
    <w:rsid w:val="00CF130D"/>
    <w:rsid w:val="00CF149B"/>
    <w:rsid w:val="00CF28B9"/>
    <w:rsid w:val="00CF292E"/>
    <w:rsid w:val="00CF2CD4"/>
    <w:rsid w:val="00CF3279"/>
    <w:rsid w:val="00CF4528"/>
    <w:rsid w:val="00CF456B"/>
    <w:rsid w:val="00CF4C05"/>
    <w:rsid w:val="00CF6536"/>
    <w:rsid w:val="00CF6EDD"/>
    <w:rsid w:val="00CF77C1"/>
    <w:rsid w:val="00CF796C"/>
    <w:rsid w:val="00D000E4"/>
    <w:rsid w:val="00D006D9"/>
    <w:rsid w:val="00D01114"/>
    <w:rsid w:val="00D02485"/>
    <w:rsid w:val="00D0474B"/>
    <w:rsid w:val="00D0581C"/>
    <w:rsid w:val="00D06434"/>
    <w:rsid w:val="00D100AD"/>
    <w:rsid w:val="00D10F7E"/>
    <w:rsid w:val="00D1134E"/>
    <w:rsid w:val="00D120E2"/>
    <w:rsid w:val="00D122F8"/>
    <w:rsid w:val="00D133AF"/>
    <w:rsid w:val="00D1369A"/>
    <w:rsid w:val="00D13B73"/>
    <w:rsid w:val="00D148E5"/>
    <w:rsid w:val="00D15AC1"/>
    <w:rsid w:val="00D15B7C"/>
    <w:rsid w:val="00D16CB7"/>
    <w:rsid w:val="00D175C2"/>
    <w:rsid w:val="00D178CA"/>
    <w:rsid w:val="00D179D0"/>
    <w:rsid w:val="00D17D50"/>
    <w:rsid w:val="00D21D25"/>
    <w:rsid w:val="00D21E0C"/>
    <w:rsid w:val="00D221A4"/>
    <w:rsid w:val="00D22E05"/>
    <w:rsid w:val="00D2322D"/>
    <w:rsid w:val="00D236C1"/>
    <w:rsid w:val="00D24AAD"/>
    <w:rsid w:val="00D24AB1"/>
    <w:rsid w:val="00D2540F"/>
    <w:rsid w:val="00D265EB"/>
    <w:rsid w:val="00D26F79"/>
    <w:rsid w:val="00D27198"/>
    <w:rsid w:val="00D311C6"/>
    <w:rsid w:val="00D314C2"/>
    <w:rsid w:val="00D31E99"/>
    <w:rsid w:val="00D326DC"/>
    <w:rsid w:val="00D34ACD"/>
    <w:rsid w:val="00D35017"/>
    <w:rsid w:val="00D37013"/>
    <w:rsid w:val="00D3738A"/>
    <w:rsid w:val="00D37A35"/>
    <w:rsid w:val="00D419BF"/>
    <w:rsid w:val="00D4369E"/>
    <w:rsid w:val="00D438BD"/>
    <w:rsid w:val="00D4419A"/>
    <w:rsid w:val="00D445A4"/>
    <w:rsid w:val="00D44650"/>
    <w:rsid w:val="00D44B3E"/>
    <w:rsid w:val="00D453C4"/>
    <w:rsid w:val="00D47A46"/>
    <w:rsid w:val="00D47C7D"/>
    <w:rsid w:val="00D47D64"/>
    <w:rsid w:val="00D503B2"/>
    <w:rsid w:val="00D503EA"/>
    <w:rsid w:val="00D50689"/>
    <w:rsid w:val="00D50D8A"/>
    <w:rsid w:val="00D51608"/>
    <w:rsid w:val="00D516D6"/>
    <w:rsid w:val="00D52413"/>
    <w:rsid w:val="00D5277B"/>
    <w:rsid w:val="00D5279A"/>
    <w:rsid w:val="00D52FA1"/>
    <w:rsid w:val="00D539E3"/>
    <w:rsid w:val="00D54B65"/>
    <w:rsid w:val="00D57311"/>
    <w:rsid w:val="00D611CB"/>
    <w:rsid w:val="00D61859"/>
    <w:rsid w:val="00D62A0D"/>
    <w:rsid w:val="00D632E4"/>
    <w:rsid w:val="00D63D29"/>
    <w:rsid w:val="00D65339"/>
    <w:rsid w:val="00D65693"/>
    <w:rsid w:val="00D661A8"/>
    <w:rsid w:val="00D6735D"/>
    <w:rsid w:val="00D678F0"/>
    <w:rsid w:val="00D7023F"/>
    <w:rsid w:val="00D70A06"/>
    <w:rsid w:val="00D70DCA"/>
    <w:rsid w:val="00D7127A"/>
    <w:rsid w:val="00D71CC4"/>
    <w:rsid w:val="00D725AC"/>
    <w:rsid w:val="00D72789"/>
    <w:rsid w:val="00D73F72"/>
    <w:rsid w:val="00D74A12"/>
    <w:rsid w:val="00D74C1C"/>
    <w:rsid w:val="00D74F10"/>
    <w:rsid w:val="00D75B9D"/>
    <w:rsid w:val="00D80E15"/>
    <w:rsid w:val="00D821AD"/>
    <w:rsid w:val="00D8254D"/>
    <w:rsid w:val="00D826D3"/>
    <w:rsid w:val="00D82C05"/>
    <w:rsid w:val="00D833B1"/>
    <w:rsid w:val="00D84FB8"/>
    <w:rsid w:val="00D853A3"/>
    <w:rsid w:val="00D87333"/>
    <w:rsid w:val="00D87833"/>
    <w:rsid w:val="00D87F43"/>
    <w:rsid w:val="00D902E6"/>
    <w:rsid w:val="00D90699"/>
    <w:rsid w:val="00D90960"/>
    <w:rsid w:val="00D90B5A"/>
    <w:rsid w:val="00D90B72"/>
    <w:rsid w:val="00D94F52"/>
    <w:rsid w:val="00D95654"/>
    <w:rsid w:val="00D95C30"/>
    <w:rsid w:val="00D96568"/>
    <w:rsid w:val="00D96EC4"/>
    <w:rsid w:val="00D975E1"/>
    <w:rsid w:val="00D9782E"/>
    <w:rsid w:val="00D97C6D"/>
    <w:rsid w:val="00D97DF7"/>
    <w:rsid w:val="00DA00A3"/>
    <w:rsid w:val="00DA01C3"/>
    <w:rsid w:val="00DA26A9"/>
    <w:rsid w:val="00DA286E"/>
    <w:rsid w:val="00DA3261"/>
    <w:rsid w:val="00DA3715"/>
    <w:rsid w:val="00DA4B3E"/>
    <w:rsid w:val="00DA5A25"/>
    <w:rsid w:val="00DB1A3C"/>
    <w:rsid w:val="00DB3847"/>
    <w:rsid w:val="00DB423E"/>
    <w:rsid w:val="00DB42FA"/>
    <w:rsid w:val="00DB47CC"/>
    <w:rsid w:val="00DB5B18"/>
    <w:rsid w:val="00DB6E93"/>
    <w:rsid w:val="00DB71D0"/>
    <w:rsid w:val="00DB7277"/>
    <w:rsid w:val="00DB78D6"/>
    <w:rsid w:val="00DB7AAB"/>
    <w:rsid w:val="00DB7FEC"/>
    <w:rsid w:val="00DC272D"/>
    <w:rsid w:val="00DC2F5A"/>
    <w:rsid w:val="00DC34FF"/>
    <w:rsid w:val="00DC41AB"/>
    <w:rsid w:val="00DC607F"/>
    <w:rsid w:val="00DC64C1"/>
    <w:rsid w:val="00DC725A"/>
    <w:rsid w:val="00DC786D"/>
    <w:rsid w:val="00DC7C84"/>
    <w:rsid w:val="00DD0FE7"/>
    <w:rsid w:val="00DD105C"/>
    <w:rsid w:val="00DD1C99"/>
    <w:rsid w:val="00DD387C"/>
    <w:rsid w:val="00DD544D"/>
    <w:rsid w:val="00DD5F1F"/>
    <w:rsid w:val="00DD61F1"/>
    <w:rsid w:val="00DD643B"/>
    <w:rsid w:val="00DE02E8"/>
    <w:rsid w:val="00DE0A4D"/>
    <w:rsid w:val="00DE0F98"/>
    <w:rsid w:val="00DE1337"/>
    <w:rsid w:val="00DE1E22"/>
    <w:rsid w:val="00DE2BCD"/>
    <w:rsid w:val="00DE3B0E"/>
    <w:rsid w:val="00DE491F"/>
    <w:rsid w:val="00DE49C7"/>
    <w:rsid w:val="00DE5705"/>
    <w:rsid w:val="00DE7797"/>
    <w:rsid w:val="00DF1013"/>
    <w:rsid w:val="00DF1456"/>
    <w:rsid w:val="00DF14F4"/>
    <w:rsid w:val="00DF1940"/>
    <w:rsid w:val="00DF2853"/>
    <w:rsid w:val="00DF3409"/>
    <w:rsid w:val="00DF396D"/>
    <w:rsid w:val="00DF496D"/>
    <w:rsid w:val="00DF53C2"/>
    <w:rsid w:val="00DF5795"/>
    <w:rsid w:val="00DF59A0"/>
    <w:rsid w:val="00DF5A14"/>
    <w:rsid w:val="00DF5B1E"/>
    <w:rsid w:val="00DF5F73"/>
    <w:rsid w:val="00DF6493"/>
    <w:rsid w:val="00DF6758"/>
    <w:rsid w:val="00DF6E4E"/>
    <w:rsid w:val="00DF6F22"/>
    <w:rsid w:val="00DF7C6E"/>
    <w:rsid w:val="00DF7DB3"/>
    <w:rsid w:val="00E0080F"/>
    <w:rsid w:val="00E01D3C"/>
    <w:rsid w:val="00E02D25"/>
    <w:rsid w:val="00E035F8"/>
    <w:rsid w:val="00E03699"/>
    <w:rsid w:val="00E03CC4"/>
    <w:rsid w:val="00E040B3"/>
    <w:rsid w:val="00E05067"/>
    <w:rsid w:val="00E058E8"/>
    <w:rsid w:val="00E068A9"/>
    <w:rsid w:val="00E06A5B"/>
    <w:rsid w:val="00E07233"/>
    <w:rsid w:val="00E07DE6"/>
    <w:rsid w:val="00E10874"/>
    <w:rsid w:val="00E12E8A"/>
    <w:rsid w:val="00E133A4"/>
    <w:rsid w:val="00E13767"/>
    <w:rsid w:val="00E13D53"/>
    <w:rsid w:val="00E13E4E"/>
    <w:rsid w:val="00E14E81"/>
    <w:rsid w:val="00E14F4F"/>
    <w:rsid w:val="00E15234"/>
    <w:rsid w:val="00E1637B"/>
    <w:rsid w:val="00E179DB"/>
    <w:rsid w:val="00E17C5D"/>
    <w:rsid w:val="00E17FAF"/>
    <w:rsid w:val="00E23BD2"/>
    <w:rsid w:val="00E25234"/>
    <w:rsid w:val="00E27676"/>
    <w:rsid w:val="00E302A1"/>
    <w:rsid w:val="00E304E0"/>
    <w:rsid w:val="00E30A0C"/>
    <w:rsid w:val="00E30BC7"/>
    <w:rsid w:val="00E31798"/>
    <w:rsid w:val="00E329F8"/>
    <w:rsid w:val="00E32F27"/>
    <w:rsid w:val="00E33181"/>
    <w:rsid w:val="00E335B1"/>
    <w:rsid w:val="00E33674"/>
    <w:rsid w:val="00E33F28"/>
    <w:rsid w:val="00E363AA"/>
    <w:rsid w:val="00E37FF9"/>
    <w:rsid w:val="00E401F1"/>
    <w:rsid w:val="00E40483"/>
    <w:rsid w:val="00E43B9F"/>
    <w:rsid w:val="00E44B09"/>
    <w:rsid w:val="00E4588A"/>
    <w:rsid w:val="00E45E11"/>
    <w:rsid w:val="00E466C9"/>
    <w:rsid w:val="00E466DF"/>
    <w:rsid w:val="00E46BAF"/>
    <w:rsid w:val="00E47790"/>
    <w:rsid w:val="00E477CD"/>
    <w:rsid w:val="00E47A93"/>
    <w:rsid w:val="00E47E98"/>
    <w:rsid w:val="00E50862"/>
    <w:rsid w:val="00E51888"/>
    <w:rsid w:val="00E51DEC"/>
    <w:rsid w:val="00E53A8F"/>
    <w:rsid w:val="00E53D15"/>
    <w:rsid w:val="00E53F50"/>
    <w:rsid w:val="00E54567"/>
    <w:rsid w:val="00E56347"/>
    <w:rsid w:val="00E5677A"/>
    <w:rsid w:val="00E60A42"/>
    <w:rsid w:val="00E60B63"/>
    <w:rsid w:val="00E626D8"/>
    <w:rsid w:val="00E6399A"/>
    <w:rsid w:val="00E63AF2"/>
    <w:rsid w:val="00E64FEF"/>
    <w:rsid w:val="00E653FA"/>
    <w:rsid w:val="00E65D5B"/>
    <w:rsid w:val="00E6664E"/>
    <w:rsid w:val="00E67496"/>
    <w:rsid w:val="00E722E5"/>
    <w:rsid w:val="00E72564"/>
    <w:rsid w:val="00E732A5"/>
    <w:rsid w:val="00E74B73"/>
    <w:rsid w:val="00E764A1"/>
    <w:rsid w:val="00E76DB4"/>
    <w:rsid w:val="00E7792A"/>
    <w:rsid w:val="00E77F6C"/>
    <w:rsid w:val="00E80A16"/>
    <w:rsid w:val="00E8131A"/>
    <w:rsid w:val="00E81CDD"/>
    <w:rsid w:val="00E8207D"/>
    <w:rsid w:val="00E844EF"/>
    <w:rsid w:val="00E84B30"/>
    <w:rsid w:val="00E86B1E"/>
    <w:rsid w:val="00E8783A"/>
    <w:rsid w:val="00E90192"/>
    <w:rsid w:val="00E90DB9"/>
    <w:rsid w:val="00E91A52"/>
    <w:rsid w:val="00E91DFF"/>
    <w:rsid w:val="00E93542"/>
    <w:rsid w:val="00E93EDD"/>
    <w:rsid w:val="00E9638B"/>
    <w:rsid w:val="00E9654F"/>
    <w:rsid w:val="00E965AD"/>
    <w:rsid w:val="00EA19E7"/>
    <w:rsid w:val="00EA2709"/>
    <w:rsid w:val="00EA296C"/>
    <w:rsid w:val="00EA2E05"/>
    <w:rsid w:val="00EA5F1B"/>
    <w:rsid w:val="00EA7E64"/>
    <w:rsid w:val="00EB005C"/>
    <w:rsid w:val="00EB04F9"/>
    <w:rsid w:val="00EB07E9"/>
    <w:rsid w:val="00EB2C18"/>
    <w:rsid w:val="00EB301E"/>
    <w:rsid w:val="00EB388F"/>
    <w:rsid w:val="00EB3FAB"/>
    <w:rsid w:val="00EB4B3C"/>
    <w:rsid w:val="00EB4C6F"/>
    <w:rsid w:val="00EB5B1E"/>
    <w:rsid w:val="00EB7077"/>
    <w:rsid w:val="00EB7ABD"/>
    <w:rsid w:val="00EB7AF8"/>
    <w:rsid w:val="00EC0238"/>
    <w:rsid w:val="00EC04F1"/>
    <w:rsid w:val="00EC0D71"/>
    <w:rsid w:val="00EC13BA"/>
    <w:rsid w:val="00EC49D9"/>
    <w:rsid w:val="00EC4BBD"/>
    <w:rsid w:val="00EC5AC1"/>
    <w:rsid w:val="00ED07D9"/>
    <w:rsid w:val="00ED2645"/>
    <w:rsid w:val="00ED2A4B"/>
    <w:rsid w:val="00ED2C41"/>
    <w:rsid w:val="00ED4384"/>
    <w:rsid w:val="00ED6618"/>
    <w:rsid w:val="00ED6FDA"/>
    <w:rsid w:val="00ED7902"/>
    <w:rsid w:val="00ED7AEE"/>
    <w:rsid w:val="00EE2023"/>
    <w:rsid w:val="00EE2468"/>
    <w:rsid w:val="00EE2B20"/>
    <w:rsid w:val="00EE474F"/>
    <w:rsid w:val="00EE48AF"/>
    <w:rsid w:val="00EE4942"/>
    <w:rsid w:val="00EE5223"/>
    <w:rsid w:val="00EE5DA1"/>
    <w:rsid w:val="00EE621F"/>
    <w:rsid w:val="00EE6A9B"/>
    <w:rsid w:val="00EE7018"/>
    <w:rsid w:val="00EF065E"/>
    <w:rsid w:val="00EF1334"/>
    <w:rsid w:val="00EF1BB7"/>
    <w:rsid w:val="00EF22D1"/>
    <w:rsid w:val="00EF3FB7"/>
    <w:rsid w:val="00EF4D87"/>
    <w:rsid w:val="00EF5B24"/>
    <w:rsid w:val="00EF6DF5"/>
    <w:rsid w:val="00EF70C4"/>
    <w:rsid w:val="00EF7B22"/>
    <w:rsid w:val="00EF7D9C"/>
    <w:rsid w:val="00F0079B"/>
    <w:rsid w:val="00F01235"/>
    <w:rsid w:val="00F033F2"/>
    <w:rsid w:val="00F03F97"/>
    <w:rsid w:val="00F045BE"/>
    <w:rsid w:val="00F04E2B"/>
    <w:rsid w:val="00F0558E"/>
    <w:rsid w:val="00F056CB"/>
    <w:rsid w:val="00F0640A"/>
    <w:rsid w:val="00F07268"/>
    <w:rsid w:val="00F07CCA"/>
    <w:rsid w:val="00F111A5"/>
    <w:rsid w:val="00F1141A"/>
    <w:rsid w:val="00F11615"/>
    <w:rsid w:val="00F1332F"/>
    <w:rsid w:val="00F13C44"/>
    <w:rsid w:val="00F14915"/>
    <w:rsid w:val="00F14BC9"/>
    <w:rsid w:val="00F14CC3"/>
    <w:rsid w:val="00F152EC"/>
    <w:rsid w:val="00F1614D"/>
    <w:rsid w:val="00F1617D"/>
    <w:rsid w:val="00F16C6A"/>
    <w:rsid w:val="00F1790C"/>
    <w:rsid w:val="00F17B82"/>
    <w:rsid w:val="00F2066E"/>
    <w:rsid w:val="00F2067F"/>
    <w:rsid w:val="00F208AF"/>
    <w:rsid w:val="00F20E66"/>
    <w:rsid w:val="00F22201"/>
    <w:rsid w:val="00F22DFB"/>
    <w:rsid w:val="00F23BB9"/>
    <w:rsid w:val="00F241D3"/>
    <w:rsid w:val="00F24CE1"/>
    <w:rsid w:val="00F27322"/>
    <w:rsid w:val="00F27DB7"/>
    <w:rsid w:val="00F30D09"/>
    <w:rsid w:val="00F310AE"/>
    <w:rsid w:val="00F31BF6"/>
    <w:rsid w:val="00F31EAA"/>
    <w:rsid w:val="00F322D4"/>
    <w:rsid w:val="00F34FBC"/>
    <w:rsid w:val="00F35676"/>
    <w:rsid w:val="00F3698B"/>
    <w:rsid w:val="00F37099"/>
    <w:rsid w:val="00F370ED"/>
    <w:rsid w:val="00F3761A"/>
    <w:rsid w:val="00F402D9"/>
    <w:rsid w:val="00F40A9A"/>
    <w:rsid w:val="00F40F5A"/>
    <w:rsid w:val="00F42A4A"/>
    <w:rsid w:val="00F42C7D"/>
    <w:rsid w:val="00F43573"/>
    <w:rsid w:val="00F43944"/>
    <w:rsid w:val="00F439FD"/>
    <w:rsid w:val="00F44032"/>
    <w:rsid w:val="00F446C1"/>
    <w:rsid w:val="00F4520B"/>
    <w:rsid w:val="00F45B86"/>
    <w:rsid w:val="00F47D87"/>
    <w:rsid w:val="00F50A0A"/>
    <w:rsid w:val="00F51CE4"/>
    <w:rsid w:val="00F52F87"/>
    <w:rsid w:val="00F530AF"/>
    <w:rsid w:val="00F532B4"/>
    <w:rsid w:val="00F53734"/>
    <w:rsid w:val="00F537C3"/>
    <w:rsid w:val="00F55FC0"/>
    <w:rsid w:val="00F560DA"/>
    <w:rsid w:val="00F5651D"/>
    <w:rsid w:val="00F565F3"/>
    <w:rsid w:val="00F5770B"/>
    <w:rsid w:val="00F57960"/>
    <w:rsid w:val="00F61D3E"/>
    <w:rsid w:val="00F62913"/>
    <w:rsid w:val="00F631CE"/>
    <w:rsid w:val="00F634A6"/>
    <w:rsid w:val="00F64072"/>
    <w:rsid w:val="00F649E8"/>
    <w:rsid w:val="00F65143"/>
    <w:rsid w:val="00F66375"/>
    <w:rsid w:val="00F66661"/>
    <w:rsid w:val="00F66C4B"/>
    <w:rsid w:val="00F66E4F"/>
    <w:rsid w:val="00F66FB3"/>
    <w:rsid w:val="00F67D7D"/>
    <w:rsid w:val="00F707EA"/>
    <w:rsid w:val="00F71695"/>
    <w:rsid w:val="00F7176A"/>
    <w:rsid w:val="00F71E89"/>
    <w:rsid w:val="00F73020"/>
    <w:rsid w:val="00F73206"/>
    <w:rsid w:val="00F73E6D"/>
    <w:rsid w:val="00F742BF"/>
    <w:rsid w:val="00F743ED"/>
    <w:rsid w:val="00F74430"/>
    <w:rsid w:val="00F74794"/>
    <w:rsid w:val="00F763F5"/>
    <w:rsid w:val="00F77819"/>
    <w:rsid w:val="00F77B57"/>
    <w:rsid w:val="00F8068A"/>
    <w:rsid w:val="00F80A3B"/>
    <w:rsid w:val="00F81ED1"/>
    <w:rsid w:val="00F82B8D"/>
    <w:rsid w:val="00F82ECC"/>
    <w:rsid w:val="00F830B9"/>
    <w:rsid w:val="00F83DB4"/>
    <w:rsid w:val="00F842DD"/>
    <w:rsid w:val="00F85283"/>
    <w:rsid w:val="00F85C11"/>
    <w:rsid w:val="00F861D2"/>
    <w:rsid w:val="00F86BFF"/>
    <w:rsid w:val="00F91D13"/>
    <w:rsid w:val="00F933D0"/>
    <w:rsid w:val="00F93A98"/>
    <w:rsid w:val="00F9473B"/>
    <w:rsid w:val="00F94CAD"/>
    <w:rsid w:val="00F95692"/>
    <w:rsid w:val="00F9591A"/>
    <w:rsid w:val="00F97C83"/>
    <w:rsid w:val="00FA0204"/>
    <w:rsid w:val="00FA16D6"/>
    <w:rsid w:val="00FA222E"/>
    <w:rsid w:val="00FA2D1B"/>
    <w:rsid w:val="00FA32BE"/>
    <w:rsid w:val="00FA4E49"/>
    <w:rsid w:val="00FA6104"/>
    <w:rsid w:val="00FA6539"/>
    <w:rsid w:val="00FA6CA2"/>
    <w:rsid w:val="00FA716D"/>
    <w:rsid w:val="00FB0828"/>
    <w:rsid w:val="00FB0AD4"/>
    <w:rsid w:val="00FB0E53"/>
    <w:rsid w:val="00FB1B21"/>
    <w:rsid w:val="00FB2064"/>
    <w:rsid w:val="00FB28F8"/>
    <w:rsid w:val="00FB2BD4"/>
    <w:rsid w:val="00FB3726"/>
    <w:rsid w:val="00FB3945"/>
    <w:rsid w:val="00FB3E4A"/>
    <w:rsid w:val="00FB460A"/>
    <w:rsid w:val="00FB6BCD"/>
    <w:rsid w:val="00FC08CA"/>
    <w:rsid w:val="00FC0E87"/>
    <w:rsid w:val="00FC1C50"/>
    <w:rsid w:val="00FC275F"/>
    <w:rsid w:val="00FC332F"/>
    <w:rsid w:val="00FC348B"/>
    <w:rsid w:val="00FC4C35"/>
    <w:rsid w:val="00FC5540"/>
    <w:rsid w:val="00FC680A"/>
    <w:rsid w:val="00FC6E75"/>
    <w:rsid w:val="00FD251B"/>
    <w:rsid w:val="00FD2DAF"/>
    <w:rsid w:val="00FD3491"/>
    <w:rsid w:val="00FD3A65"/>
    <w:rsid w:val="00FD3C97"/>
    <w:rsid w:val="00FD408C"/>
    <w:rsid w:val="00FD4A2C"/>
    <w:rsid w:val="00FD5025"/>
    <w:rsid w:val="00FD7283"/>
    <w:rsid w:val="00FD756F"/>
    <w:rsid w:val="00FD76BF"/>
    <w:rsid w:val="00FE0568"/>
    <w:rsid w:val="00FE1F60"/>
    <w:rsid w:val="00FE20B4"/>
    <w:rsid w:val="00FE3547"/>
    <w:rsid w:val="00FE47EE"/>
    <w:rsid w:val="00FE48C7"/>
    <w:rsid w:val="00FE6C9B"/>
    <w:rsid w:val="00FE6FFE"/>
    <w:rsid w:val="00FE741F"/>
    <w:rsid w:val="00FE7E1E"/>
    <w:rsid w:val="00FF37A8"/>
    <w:rsid w:val="00FF49B6"/>
    <w:rsid w:val="00FF56AA"/>
    <w:rsid w:val="00FF6B18"/>
    <w:rsid w:val="00FF6F4D"/>
    <w:rsid w:val="00FF74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33F3D"/>
  <w15:docId w15:val="{EAFE331E-E531-4EA2-8212-924C7535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9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0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0A0C"/>
    <w:rPr>
      <w:rFonts w:ascii="Tahoma" w:hAnsi="Tahoma" w:cs="Tahoma"/>
      <w:sz w:val="16"/>
      <w:szCs w:val="16"/>
    </w:rPr>
  </w:style>
  <w:style w:type="paragraph" w:styleId="Prrafodelista">
    <w:name w:val="List Paragraph"/>
    <w:basedOn w:val="Normal"/>
    <w:uiPriority w:val="34"/>
    <w:qFormat/>
    <w:rsid w:val="00C630DB"/>
    <w:pPr>
      <w:ind w:left="720"/>
      <w:contextualSpacing/>
    </w:pPr>
  </w:style>
  <w:style w:type="paragraph" w:styleId="Encabezado">
    <w:name w:val="header"/>
    <w:basedOn w:val="Normal"/>
    <w:link w:val="EncabezadoCar"/>
    <w:uiPriority w:val="99"/>
    <w:unhideWhenUsed/>
    <w:rsid w:val="008D08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0877"/>
  </w:style>
  <w:style w:type="paragraph" w:styleId="Piedepgina">
    <w:name w:val="footer"/>
    <w:basedOn w:val="Normal"/>
    <w:link w:val="PiedepginaCar"/>
    <w:uiPriority w:val="99"/>
    <w:unhideWhenUsed/>
    <w:rsid w:val="008D08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0877"/>
  </w:style>
  <w:style w:type="paragraph" w:styleId="NormalWeb">
    <w:name w:val="Normal (Web)"/>
    <w:basedOn w:val="Normal"/>
    <w:uiPriority w:val="99"/>
    <w:semiHidden/>
    <w:unhideWhenUsed/>
    <w:rsid w:val="00B8280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CC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6735D"/>
    <w:rPr>
      <w:sz w:val="16"/>
      <w:szCs w:val="16"/>
    </w:rPr>
  </w:style>
  <w:style w:type="paragraph" w:styleId="Textocomentario">
    <w:name w:val="annotation text"/>
    <w:basedOn w:val="Normal"/>
    <w:link w:val="TextocomentarioCar"/>
    <w:uiPriority w:val="99"/>
    <w:unhideWhenUsed/>
    <w:rsid w:val="00D6735D"/>
    <w:pPr>
      <w:spacing w:line="240" w:lineRule="auto"/>
    </w:pPr>
    <w:rPr>
      <w:sz w:val="20"/>
      <w:szCs w:val="20"/>
    </w:rPr>
  </w:style>
  <w:style w:type="character" w:customStyle="1" w:styleId="TextocomentarioCar">
    <w:name w:val="Texto comentario Car"/>
    <w:basedOn w:val="Fuentedeprrafopredeter"/>
    <w:link w:val="Textocomentario"/>
    <w:uiPriority w:val="99"/>
    <w:rsid w:val="00D6735D"/>
    <w:rPr>
      <w:sz w:val="20"/>
      <w:szCs w:val="20"/>
    </w:rPr>
  </w:style>
  <w:style w:type="paragraph" w:styleId="Asuntodelcomentario">
    <w:name w:val="annotation subject"/>
    <w:basedOn w:val="Textocomentario"/>
    <w:next w:val="Textocomentario"/>
    <w:link w:val="AsuntodelcomentarioCar"/>
    <w:uiPriority w:val="99"/>
    <w:semiHidden/>
    <w:unhideWhenUsed/>
    <w:rsid w:val="00D6735D"/>
    <w:rPr>
      <w:b/>
      <w:bCs/>
    </w:rPr>
  </w:style>
  <w:style w:type="character" w:customStyle="1" w:styleId="AsuntodelcomentarioCar">
    <w:name w:val="Asunto del comentario Car"/>
    <w:basedOn w:val="TextocomentarioCar"/>
    <w:link w:val="Asuntodelcomentario"/>
    <w:uiPriority w:val="99"/>
    <w:semiHidden/>
    <w:rsid w:val="00D673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961">
      <w:bodyDiv w:val="1"/>
      <w:marLeft w:val="0"/>
      <w:marRight w:val="0"/>
      <w:marTop w:val="0"/>
      <w:marBottom w:val="0"/>
      <w:divBdr>
        <w:top w:val="none" w:sz="0" w:space="0" w:color="auto"/>
        <w:left w:val="none" w:sz="0" w:space="0" w:color="auto"/>
        <w:bottom w:val="none" w:sz="0" w:space="0" w:color="auto"/>
        <w:right w:val="none" w:sz="0" w:space="0" w:color="auto"/>
      </w:divBdr>
    </w:div>
    <w:div w:id="31417325">
      <w:bodyDiv w:val="1"/>
      <w:marLeft w:val="0"/>
      <w:marRight w:val="0"/>
      <w:marTop w:val="0"/>
      <w:marBottom w:val="0"/>
      <w:divBdr>
        <w:top w:val="none" w:sz="0" w:space="0" w:color="auto"/>
        <w:left w:val="none" w:sz="0" w:space="0" w:color="auto"/>
        <w:bottom w:val="none" w:sz="0" w:space="0" w:color="auto"/>
        <w:right w:val="none" w:sz="0" w:space="0" w:color="auto"/>
      </w:divBdr>
    </w:div>
    <w:div w:id="35132564">
      <w:bodyDiv w:val="1"/>
      <w:marLeft w:val="0"/>
      <w:marRight w:val="0"/>
      <w:marTop w:val="0"/>
      <w:marBottom w:val="0"/>
      <w:divBdr>
        <w:top w:val="none" w:sz="0" w:space="0" w:color="auto"/>
        <w:left w:val="none" w:sz="0" w:space="0" w:color="auto"/>
        <w:bottom w:val="none" w:sz="0" w:space="0" w:color="auto"/>
        <w:right w:val="none" w:sz="0" w:space="0" w:color="auto"/>
      </w:divBdr>
    </w:div>
    <w:div w:id="57900546">
      <w:bodyDiv w:val="1"/>
      <w:marLeft w:val="0"/>
      <w:marRight w:val="0"/>
      <w:marTop w:val="0"/>
      <w:marBottom w:val="0"/>
      <w:divBdr>
        <w:top w:val="none" w:sz="0" w:space="0" w:color="auto"/>
        <w:left w:val="none" w:sz="0" w:space="0" w:color="auto"/>
        <w:bottom w:val="none" w:sz="0" w:space="0" w:color="auto"/>
        <w:right w:val="none" w:sz="0" w:space="0" w:color="auto"/>
      </w:divBdr>
    </w:div>
    <w:div w:id="62679707">
      <w:bodyDiv w:val="1"/>
      <w:marLeft w:val="0"/>
      <w:marRight w:val="0"/>
      <w:marTop w:val="0"/>
      <w:marBottom w:val="0"/>
      <w:divBdr>
        <w:top w:val="none" w:sz="0" w:space="0" w:color="auto"/>
        <w:left w:val="none" w:sz="0" w:space="0" w:color="auto"/>
        <w:bottom w:val="none" w:sz="0" w:space="0" w:color="auto"/>
        <w:right w:val="none" w:sz="0" w:space="0" w:color="auto"/>
      </w:divBdr>
    </w:div>
    <w:div w:id="68578195">
      <w:bodyDiv w:val="1"/>
      <w:marLeft w:val="0"/>
      <w:marRight w:val="0"/>
      <w:marTop w:val="0"/>
      <w:marBottom w:val="0"/>
      <w:divBdr>
        <w:top w:val="none" w:sz="0" w:space="0" w:color="auto"/>
        <w:left w:val="none" w:sz="0" w:space="0" w:color="auto"/>
        <w:bottom w:val="none" w:sz="0" w:space="0" w:color="auto"/>
        <w:right w:val="none" w:sz="0" w:space="0" w:color="auto"/>
      </w:divBdr>
    </w:div>
    <w:div w:id="71202971">
      <w:bodyDiv w:val="1"/>
      <w:marLeft w:val="0"/>
      <w:marRight w:val="0"/>
      <w:marTop w:val="0"/>
      <w:marBottom w:val="0"/>
      <w:divBdr>
        <w:top w:val="none" w:sz="0" w:space="0" w:color="auto"/>
        <w:left w:val="none" w:sz="0" w:space="0" w:color="auto"/>
        <w:bottom w:val="none" w:sz="0" w:space="0" w:color="auto"/>
        <w:right w:val="none" w:sz="0" w:space="0" w:color="auto"/>
      </w:divBdr>
    </w:div>
    <w:div w:id="76708660">
      <w:bodyDiv w:val="1"/>
      <w:marLeft w:val="0"/>
      <w:marRight w:val="0"/>
      <w:marTop w:val="0"/>
      <w:marBottom w:val="0"/>
      <w:divBdr>
        <w:top w:val="none" w:sz="0" w:space="0" w:color="auto"/>
        <w:left w:val="none" w:sz="0" w:space="0" w:color="auto"/>
        <w:bottom w:val="none" w:sz="0" w:space="0" w:color="auto"/>
        <w:right w:val="none" w:sz="0" w:space="0" w:color="auto"/>
      </w:divBdr>
    </w:div>
    <w:div w:id="92015171">
      <w:bodyDiv w:val="1"/>
      <w:marLeft w:val="0"/>
      <w:marRight w:val="0"/>
      <w:marTop w:val="0"/>
      <w:marBottom w:val="0"/>
      <w:divBdr>
        <w:top w:val="none" w:sz="0" w:space="0" w:color="auto"/>
        <w:left w:val="none" w:sz="0" w:space="0" w:color="auto"/>
        <w:bottom w:val="none" w:sz="0" w:space="0" w:color="auto"/>
        <w:right w:val="none" w:sz="0" w:space="0" w:color="auto"/>
      </w:divBdr>
    </w:div>
    <w:div w:id="118839572">
      <w:bodyDiv w:val="1"/>
      <w:marLeft w:val="0"/>
      <w:marRight w:val="0"/>
      <w:marTop w:val="0"/>
      <w:marBottom w:val="0"/>
      <w:divBdr>
        <w:top w:val="none" w:sz="0" w:space="0" w:color="auto"/>
        <w:left w:val="none" w:sz="0" w:space="0" w:color="auto"/>
        <w:bottom w:val="none" w:sz="0" w:space="0" w:color="auto"/>
        <w:right w:val="none" w:sz="0" w:space="0" w:color="auto"/>
      </w:divBdr>
    </w:div>
    <w:div w:id="119570095">
      <w:bodyDiv w:val="1"/>
      <w:marLeft w:val="0"/>
      <w:marRight w:val="0"/>
      <w:marTop w:val="0"/>
      <w:marBottom w:val="0"/>
      <w:divBdr>
        <w:top w:val="none" w:sz="0" w:space="0" w:color="auto"/>
        <w:left w:val="none" w:sz="0" w:space="0" w:color="auto"/>
        <w:bottom w:val="none" w:sz="0" w:space="0" w:color="auto"/>
        <w:right w:val="none" w:sz="0" w:space="0" w:color="auto"/>
      </w:divBdr>
    </w:div>
    <w:div w:id="139466835">
      <w:bodyDiv w:val="1"/>
      <w:marLeft w:val="0"/>
      <w:marRight w:val="0"/>
      <w:marTop w:val="0"/>
      <w:marBottom w:val="0"/>
      <w:divBdr>
        <w:top w:val="none" w:sz="0" w:space="0" w:color="auto"/>
        <w:left w:val="none" w:sz="0" w:space="0" w:color="auto"/>
        <w:bottom w:val="none" w:sz="0" w:space="0" w:color="auto"/>
        <w:right w:val="none" w:sz="0" w:space="0" w:color="auto"/>
      </w:divBdr>
    </w:div>
    <w:div w:id="149829017">
      <w:bodyDiv w:val="1"/>
      <w:marLeft w:val="0"/>
      <w:marRight w:val="0"/>
      <w:marTop w:val="0"/>
      <w:marBottom w:val="0"/>
      <w:divBdr>
        <w:top w:val="none" w:sz="0" w:space="0" w:color="auto"/>
        <w:left w:val="none" w:sz="0" w:space="0" w:color="auto"/>
        <w:bottom w:val="none" w:sz="0" w:space="0" w:color="auto"/>
        <w:right w:val="none" w:sz="0" w:space="0" w:color="auto"/>
      </w:divBdr>
    </w:div>
    <w:div w:id="162399459">
      <w:bodyDiv w:val="1"/>
      <w:marLeft w:val="0"/>
      <w:marRight w:val="0"/>
      <w:marTop w:val="0"/>
      <w:marBottom w:val="0"/>
      <w:divBdr>
        <w:top w:val="none" w:sz="0" w:space="0" w:color="auto"/>
        <w:left w:val="none" w:sz="0" w:space="0" w:color="auto"/>
        <w:bottom w:val="none" w:sz="0" w:space="0" w:color="auto"/>
        <w:right w:val="none" w:sz="0" w:space="0" w:color="auto"/>
      </w:divBdr>
    </w:div>
    <w:div w:id="173888355">
      <w:bodyDiv w:val="1"/>
      <w:marLeft w:val="0"/>
      <w:marRight w:val="0"/>
      <w:marTop w:val="0"/>
      <w:marBottom w:val="0"/>
      <w:divBdr>
        <w:top w:val="none" w:sz="0" w:space="0" w:color="auto"/>
        <w:left w:val="none" w:sz="0" w:space="0" w:color="auto"/>
        <w:bottom w:val="none" w:sz="0" w:space="0" w:color="auto"/>
        <w:right w:val="none" w:sz="0" w:space="0" w:color="auto"/>
      </w:divBdr>
    </w:div>
    <w:div w:id="179052391">
      <w:bodyDiv w:val="1"/>
      <w:marLeft w:val="0"/>
      <w:marRight w:val="0"/>
      <w:marTop w:val="0"/>
      <w:marBottom w:val="0"/>
      <w:divBdr>
        <w:top w:val="none" w:sz="0" w:space="0" w:color="auto"/>
        <w:left w:val="none" w:sz="0" w:space="0" w:color="auto"/>
        <w:bottom w:val="none" w:sz="0" w:space="0" w:color="auto"/>
        <w:right w:val="none" w:sz="0" w:space="0" w:color="auto"/>
      </w:divBdr>
    </w:div>
    <w:div w:id="184827658">
      <w:bodyDiv w:val="1"/>
      <w:marLeft w:val="0"/>
      <w:marRight w:val="0"/>
      <w:marTop w:val="0"/>
      <w:marBottom w:val="0"/>
      <w:divBdr>
        <w:top w:val="none" w:sz="0" w:space="0" w:color="auto"/>
        <w:left w:val="none" w:sz="0" w:space="0" w:color="auto"/>
        <w:bottom w:val="none" w:sz="0" w:space="0" w:color="auto"/>
        <w:right w:val="none" w:sz="0" w:space="0" w:color="auto"/>
      </w:divBdr>
    </w:div>
    <w:div w:id="205802193">
      <w:bodyDiv w:val="1"/>
      <w:marLeft w:val="0"/>
      <w:marRight w:val="0"/>
      <w:marTop w:val="0"/>
      <w:marBottom w:val="0"/>
      <w:divBdr>
        <w:top w:val="none" w:sz="0" w:space="0" w:color="auto"/>
        <w:left w:val="none" w:sz="0" w:space="0" w:color="auto"/>
        <w:bottom w:val="none" w:sz="0" w:space="0" w:color="auto"/>
        <w:right w:val="none" w:sz="0" w:space="0" w:color="auto"/>
      </w:divBdr>
    </w:div>
    <w:div w:id="212037740">
      <w:bodyDiv w:val="1"/>
      <w:marLeft w:val="0"/>
      <w:marRight w:val="0"/>
      <w:marTop w:val="0"/>
      <w:marBottom w:val="0"/>
      <w:divBdr>
        <w:top w:val="none" w:sz="0" w:space="0" w:color="auto"/>
        <w:left w:val="none" w:sz="0" w:space="0" w:color="auto"/>
        <w:bottom w:val="none" w:sz="0" w:space="0" w:color="auto"/>
        <w:right w:val="none" w:sz="0" w:space="0" w:color="auto"/>
      </w:divBdr>
    </w:div>
    <w:div w:id="215170185">
      <w:bodyDiv w:val="1"/>
      <w:marLeft w:val="0"/>
      <w:marRight w:val="0"/>
      <w:marTop w:val="0"/>
      <w:marBottom w:val="0"/>
      <w:divBdr>
        <w:top w:val="none" w:sz="0" w:space="0" w:color="auto"/>
        <w:left w:val="none" w:sz="0" w:space="0" w:color="auto"/>
        <w:bottom w:val="none" w:sz="0" w:space="0" w:color="auto"/>
        <w:right w:val="none" w:sz="0" w:space="0" w:color="auto"/>
      </w:divBdr>
    </w:div>
    <w:div w:id="226232997">
      <w:bodyDiv w:val="1"/>
      <w:marLeft w:val="0"/>
      <w:marRight w:val="0"/>
      <w:marTop w:val="0"/>
      <w:marBottom w:val="0"/>
      <w:divBdr>
        <w:top w:val="none" w:sz="0" w:space="0" w:color="auto"/>
        <w:left w:val="none" w:sz="0" w:space="0" w:color="auto"/>
        <w:bottom w:val="none" w:sz="0" w:space="0" w:color="auto"/>
        <w:right w:val="none" w:sz="0" w:space="0" w:color="auto"/>
      </w:divBdr>
    </w:div>
    <w:div w:id="236400077">
      <w:bodyDiv w:val="1"/>
      <w:marLeft w:val="0"/>
      <w:marRight w:val="0"/>
      <w:marTop w:val="0"/>
      <w:marBottom w:val="0"/>
      <w:divBdr>
        <w:top w:val="none" w:sz="0" w:space="0" w:color="auto"/>
        <w:left w:val="none" w:sz="0" w:space="0" w:color="auto"/>
        <w:bottom w:val="none" w:sz="0" w:space="0" w:color="auto"/>
        <w:right w:val="none" w:sz="0" w:space="0" w:color="auto"/>
      </w:divBdr>
    </w:div>
    <w:div w:id="253704427">
      <w:bodyDiv w:val="1"/>
      <w:marLeft w:val="0"/>
      <w:marRight w:val="0"/>
      <w:marTop w:val="0"/>
      <w:marBottom w:val="0"/>
      <w:divBdr>
        <w:top w:val="none" w:sz="0" w:space="0" w:color="auto"/>
        <w:left w:val="none" w:sz="0" w:space="0" w:color="auto"/>
        <w:bottom w:val="none" w:sz="0" w:space="0" w:color="auto"/>
        <w:right w:val="none" w:sz="0" w:space="0" w:color="auto"/>
      </w:divBdr>
    </w:div>
    <w:div w:id="278297383">
      <w:bodyDiv w:val="1"/>
      <w:marLeft w:val="0"/>
      <w:marRight w:val="0"/>
      <w:marTop w:val="0"/>
      <w:marBottom w:val="0"/>
      <w:divBdr>
        <w:top w:val="none" w:sz="0" w:space="0" w:color="auto"/>
        <w:left w:val="none" w:sz="0" w:space="0" w:color="auto"/>
        <w:bottom w:val="none" w:sz="0" w:space="0" w:color="auto"/>
        <w:right w:val="none" w:sz="0" w:space="0" w:color="auto"/>
      </w:divBdr>
    </w:div>
    <w:div w:id="282884320">
      <w:bodyDiv w:val="1"/>
      <w:marLeft w:val="0"/>
      <w:marRight w:val="0"/>
      <w:marTop w:val="0"/>
      <w:marBottom w:val="0"/>
      <w:divBdr>
        <w:top w:val="none" w:sz="0" w:space="0" w:color="auto"/>
        <w:left w:val="none" w:sz="0" w:space="0" w:color="auto"/>
        <w:bottom w:val="none" w:sz="0" w:space="0" w:color="auto"/>
        <w:right w:val="none" w:sz="0" w:space="0" w:color="auto"/>
      </w:divBdr>
    </w:div>
    <w:div w:id="294336803">
      <w:bodyDiv w:val="1"/>
      <w:marLeft w:val="0"/>
      <w:marRight w:val="0"/>
      <w:marTop w:val="0"/>
      <w:marBottom w:val="0"/>
      <w:divBdr>
        <w:top w:val="none" w:sz="0" w:space="0" w:color="auto"/>
        <w:left w:val="none" w:sz="0" w:space="0" w:color="auto"/>
        <w:bottom w:val="none" w:sz="0" w:space="0" w:color="auto"/>
        <w:right w:val="none" w:sz="0" w:space="0" w:color="auto"/>
      </w:divBdr>
    </w:div>
    <w:div w:id="299312463">
      <w:bodyDiv w:val="1"/>
      <w:marLeft w:val="0"/>
      <w:marRight w:val="0"/>
      <w:marTop w:val="0"/>
      <w:marBottom w:val="0"/>
      <w:divBdr>
        <w:top w:val="none" w:sz="0" w:space="0" w:color="auto"/>
        <w:left w:val="none" w:sz="0" w:space="0" w:color="auto"/>
        <w:bottom w:val="none" w:sz="0" w:space="0" w:color="auto"/>
        <w:right w:val="none" w:sz="0" w:space="0" w:color="auto"/>
      </w:divBdr>
    </w:div>
    <w:div w:id="358162447">
      <w:bodyDiv w:val="1"/>
      <w:marLeft w:val="0"/>
      <w:marRight w:val="0"/>
      <w:marTop w:val="0"/>
      <w:marBottom w:val="0"/>
      <w:divBdr>
        <w:top w:val="none" w:sz="0" w:space="0" w:color="auto"/>
        <w:left w:val="none" w:sz="0" w:space="0" w:color="auto"/>
        <w:bottom w:val="none" w:sz="0" w:space="0" w:color="auto"/>
        <w:right w:val="none" w:sz="0" w:space="0" w:color="auto"/>
      </w:divBdr>
    </w:div>
    <w:div w:id="384447180">
      <w:bodyDiv w:val="1"/>
      <w:marLeft w:val="0"/>
      <w:marRight w:val="0"/>
      <w:marTop w:val="0"/>
      <w:marBottom w:val="0"/>
      <w:divBdr>
        <w:top w:val="none" w:sz="0" w:space="0" w:color="auto"/>
        <w:left w:val="none" w:sz="0" w:space="0" w:color="auto"/>
        <w:bottom w:val="none" w:sz="0" w:space="0" w:color="auto"/>
        <w:right w:val="none" w:sz="0" w:space="0" w:color="auto"/>
      </w:divBdr>
    </w:div>
    <w:div w:id="411582502">
      <w:bodyDiv w:val="1"/>
      <w:marLeft w:val="0"/>
      <w:marRight w:val="0"/>
      <w:marTop w:val="0"/>
      <w:marBottom w:val="0"/>
      <w:divBdr>
        <w:top w:val="none" w:sz="0" w:space="0" w:color="auto"/>
        <w:left w:val="none" w:sz="0" w:space="0" w:color="auto"/>
        <w:bottom w:val="none" w:sz="0" w:space="0" w:color="auto"/>
        <w:right w:val="none" w:sz="0" w:space="0" w:color="auto"/>
      </w:divBdr>
    </w:div>
    <w:div w:id="424111892">
      <w:bodyDiv w:val="1"/>
      <w:marLeft w:val="0"/>
      <w:marRight w:val="0"/>
      <w:marTop w:val="0"/>
      <w:marBottom w:val="0"/>
      <w:divBdr>
        <w:top w:val="none" w:sz="0" w:space="0" w:color="auto"/>
        <w:left w:val="none" w:sz="0" w:space="0" w:color="auto"/>
        <w:bottom w:val="none" w:sz="0" w:space="0" w:color="auto"/>
        <w:right w:val="none" w:sz="0" w:space="0" w:color="auto"/>
      </w:divBdr>
    </w:div>
    <w:div w:id="426193976">
      <w:bodyDiv w:val="1"/>
      <w:marLeft w:val="0"/>
      <w:marRight w:val="0"/>
      <w:marTop w:val="0"/>
      <w:marBottom w:val="0"/>
      <w:divBdr>
        <w:top w:val="none" w:sz="0" w:space="0" w:color="auto"/>
        <w:left w:val="none" w:sz="0" w:space="0" w:color="auto"/>
        <w:bottom w:val="none" w:sz="0" w:space="0" w:color="auto"/>
        <w:right w:val="none" w:sz="0" w:space="0" w:color="auto"/>
      </w:divBdr>
    </w:div>
    <w:div w:id="440759340">
      <w:bodyDiv w:val="1"/>
      <w:marLeft w:val="0"/>
      <w:marRight w:val="0"/>
      <w:marTop w:val="0"/>
      <w:marBottom w:val="0"/>
      <w:divBdr>
        <w:top w:val="none" w:sz="0" w:space="0" w:color="auto"/>
        <w:left w:val="none" w:sz="0" w:space="0" w:color="auto"/>
        <w:bottom w:val="none" w:sz="0" w:space="0" w:color="auto"/>
        <w:right w:val="none" w:sz="0" w:space="0" w:color="auto"/>
      </w:divBdr>
    </w:div>
    <w:div w:id="444347031">
      <w:bodyDiv w:val="1"/>
      <w:marLeft w:val="0"/>
      <w:marRight w:val="0"/>
      <w:marTop w:val="0"/>
      <w:marBottom w:val="0"/>
      <w:divBdr>
        <w:top w:val="none" w:sz="0" w:space="0" w:color="auto"/>
        <w:left w:val="none" w:sz="0" w:space="0" w:color="auto"/>
        <w:bottom w:val="none" w:sz="0" w:space="0" w:color="auto"/>
        <w:right w:val="none" w:sz="0" w:space="0" w:color="auto"/>
      </w:divBdr>
    </w:div>
    <w:div w:id="449275769">
      <w:bodyDiv w:val="1"/>
      <w:marLeft w:val="0"/>
      <w:marRight w:val="0"/>
      <w:marTop w:val="0"/>
      <w:marBottom w:val="0"/>
      <w:divBdr>
        <w:top w:val="none" w:sz="0" w:space="0" w:color="auto"/>
        <w:left w:val="none" w:sz="0" w:space="0" w:color="auto"/>
        <w:bottom w:val="none" w:sz="0" w:space="0" w:color="auto"/>
        <w:right w:val="none" w:sz="0" w:space="0" w:color="auto"/>
      </w:divBdr>
    </w:div>
    <w:div w:id="456028320">
      <w:bodyDiv w:val="1"/>
      <w:marLeft w:val="0"/>
      <w:marRight w:val="0"/>
      <w:marTop w:val="0"/>
      <w:marBottom w:val="0"/>
      <w:divBdr>
        <w:top w:val="none" w:sz="0" w:space="0" w:color="auto"/>
        <w:left w:val="none" w:sz="0" w:space="0" w:color="auto"/>
        <w:bottom w:val="none" w:sz="0" w:space="0" w:color="auto"/>
        <w:right w:val="none" w:sz="0" w:space="0" w:color="auto"/>
      </w:divBdr>
    </w:div>
    <w:div w:id="461072965">
      <w:bodyDiv w:val="1"/>
      <w:marLeft w:val="0"/>
      <w:marRight w:val="0"/>
      <w:marTop w:val="0"/>
      <w:marBottom w:val="0"/>
      <w:divBdr>
        <w:top w:val="none" w:sz="0" w:space="0" w:color="auto"/>
        <w:left w:val="none" w:sz="0" w:space="0" w:color="auto"/>
        <w:bottom w:val="none" w:sz="0" w:space="0" w:color="auto"/>
        <w:right w:val="none" w:sz="0" w:space="0" w:color="auto"/>
      </w:divBdr>
    </w:div>
    <w:div w:id="477962353">
      <w:bodyDiv w:val="1"/>
      <w:marLeft w:val="0"/>
      <w:marRight w:val="0"/>
      <w:marTop w:val="0"/>
      <w:marBottom w:val="0"/>
      <w:divBdr>
        <w:top w:val="none" w:sz="0" w:space="0" w:color="auto"/>
        <w:left w:val="none" w:sz="0" w:space="0" w:color="auto"/>
        <w:bottom w:val="none" w:sz="0" w:space="0" w:color="auto"/>
        <w:right w:val="none" w:sz="0" w:space="0" w:color="auto"/>
      </w:divBdr>
    </w:div>
    <w:div w:id="492571590">
      <w:bodyDiv w:val="1"/>
      <w:marLeft w:val="0"/>
      <w:marRight w:val="0"/>
      <w:marTop w:val="0"/>
      <w:marBottom w:val="0"/>
      <w:divBdr>
        <w:top w:val="none" w:sz="0" w:space="0" w:color="auto"/>
        <w:left w:val="none" w:sz="0" w:space="0" w:color="auto"/>
        <w:bottom w:val="none" w:sz="0" w:space="0" w:color="auto"/>
        <w:right w:val="none" w:sz="0" w:space="0" w:color="auto"/>
      </w:divBdr>
    </w:div>
    <w:div w:id="541018932">
      <w:bodyDiv w:val="1"/>
      <w:marLeft w:val="0"/>
      <w:marRight w:val="0"/>
      <w:marTop w:val="0"/>
      <w:marBottom w:val="0"/>
      <w:divBdr>
        <w:top w:val="none" w:sz="0" w:space="0" w:color="auto"/>
        <w:left w:val="none" w:sz="0" w:space="0" w:color="auto"/>
        <w:bottom w:val="none" w:sz="0" w:space="0" w:color="auto"/>
        <w:right w:val="none" w:sz="0" w:space="0" w:color="auto"/>
      </w:divBdr>
    </w:div>
    <w:div w:id="562758453">
      <w:bodyDiv w:val="1"/>
      <w:marLeft w:val="0"/>
      <w:marRight w:val="0"/>
      <w:marTop w:val="0"/>
      <w:marBottom w:val="0"/>
      <w:divBdr>
        <w:top w:val="none" w:sz="0" w:space="0" w:color="auto"/>
        <w:left w:val="none" w:sz="0" w:space="0" w:color="auto"/>
        <w:bottom w:val="none" w:sz="0" w:space="0" w:color="auto"/>
        <w:right w:val="none" w:sz="0" w:space="0" w:color="auto"/>
      </w:divBdr>
    </w:div>
    <w:div w:id="573978893">
      <w:bodyDiv w:val="1"/>
      <w:marLeft w:val="0"/>
      <w:marRight w:val="0"/>
      <w:marTop w:val="0"/>
      <w:marBottom w:val="0"/>
      <w:divBdr>
        <w:top w:val="none" w:sz="0" w:space="0" w:color="auto"/>
        <w:left w:val="none" w:sz="0" w:space="0" w:color="auto"/>
        <w:bottom w:val="none" w:sz="0" w:space="0" w:color="auto"/>
        <w:right w:val="none" w:sz="0" w:space="0" w:color="auto"/>
      </w:divBdr>
    </w:div>
    <w:div w:id="578753636">
      <w:bodyDiv w:val="1"/>
      <w:marLeft w:val="0"/>
      <w:marRight w:val="0"/>
      <w:marTop w:val="0"/>
      <w:marBottom w:val="0"/>
      <w:divBdr>
        <w:top w:val="none" w:sz="0" w:space="0" w:color="auto"/>
        <w:left w:val="none" w:sz="0" w:space="0" w:color="auto"/>
        <w:bottom w:val="none" w:sz="0" w:space="0" w:color="auto"/>
        <w:right w:val="none" w:sz="0" w:space="0" w:color="auto"/>
      </w:divBdr>
    </w:div>
    <w:div w:id="613753450">
      <w:bodyDiv w:val="1"/>
      <w:marLeft w:val="0"/>
      <w:marRight w:val="0"/>
      <w:marTop w:val="0"/>
      <w:marBottom w:val="0"/>
      <w:divBdr>
        <w:top w:val="none" w:sz="0" w:space="0" w:color="auto"/>
        <w:left w:val="none" w:sz="0" w:space="0" w:color="auto"/>
        <w:bottom w:val="none" w:sz="0" w:space="0" w:color="auto"/>
        <w:right w:val="none" w:sz="0" w:space="0" w:color="auto"/>
      </w:divBdr>
    </w:div>
    <w:div w:id="621376670">
      <w:bodyDiv w:val="1"/>
      <w:marLeft w:val="0"/>
      <w:marRight w:val="0"/>
      <w:marTop w:val="0"/>
      <w:marBottom w:val="0"/>
      <w:divBdr>
        <w:top w:val="none" w:sz="0" w:space="0" w:color="auto"/>
        <w:left w:val="none" w:sz="0" w:space="0" w:color="auto"/>
        <w:bottom w:val="none" w:sz="0" w:space="0" w:color="auto"/>
        <w:right w:val="none" w:sz="0" w:space="0" w:color="auto"/>
      </w:divBdr>
    </w:div>
    <w:div w:id="623315220">
      <w:bodyDiv w:val="1"/>
      <w:marLeft w:val="0"/>
      <w:marRight w:val="0"/>
      <w:marTop w:val="0"/>
      <w:marBottom w:val="0"/>
      <w:divBdr>
        <w:top w:val="none" w:sz="0" w:space="0" w:color="auto"/>
        <w:left w:val="none" w:sz="0" w:space="0" w:color="auto"/>
        <w:bottom w:val="none" w:sz="0" w:space="0" w:color="auto"/>
        <w:right w:val="none" w:sz="0" w:space="0" w:color="auto"/>
      </w:divBdr>
    </w:div>
    <w:div w:id="661005968">
      <w:bodyDiv w:val="1"/>
      <w:marLeft w:val="0"/>
      <w:marRight w:val="0"/>
      <w:marTop w:val="0"/>
      <w:marBottom w:val="0"/>
      <w:divBdr>
        <w:top w:val="none" w:sz="0" w:space="0" w:color="auto"/>
        <w:left w:val="none" w:sz="0" w:space="0" w:color="auto"/>
        <w:bottom w:val="none" w:sz="0" w:space="0" w:color="auto"/>
        <w:right w:val="none" w:sz="0" w:space="0" w:color="auto"/>
      </w:divBdr>
    </w:div>
    <w:div w:id="672996900">
      <w:bodyDiv w:val="1"/>
      <w:marLeft w:val="0"/>
      <w:marRight w:val="0"/>
      <w:marTop w:val="0"/>
      <w:marBottom w:val="0"/>
      <w:divBdr>
        <w:top w:val="none" w:sz="0" w:space="0" w:color="auto"/>
        <w:left w:val="none" w:sz="0" w:space="0" w:color="auto"/>
        <w:bottom w:val="none" w:sz="0" w:space="0" w:color="auto"/>
        <w:right w:val="none" w:sz="0" w:space="0" w:color="auto"/>
      </w:divBdr>
    </w:div>
    <w:div w:id="682704241">
      <w:bodyDiv w:val="1"/>
      <w:marLeft w:val="0"/>
      <w:marRight w:val="0"/>
      <w:marTop w:val="0"/>
      <w:marBottom w:val="0"/>
      <w:divBdr>
        <w:top w:val="none" w:sz="0" w:space="0" w:color="auto"/>
        <w:left w:val="none" w:sz="0" w:space="0" w:color="auto"/>
        <w:bottom w:val="none" w:sz="0" w:space="0" w:color="auto"/>
        <w:right w:val="none" w:sz="0" w:space="0" w:color="auto"/>
      </w:divBdr>
    </w:div>
    <w:div w:id="695619135">
      <w:bodyDiv w:val="1"/>
      <w:marLeft w:val="0"/>
      <w:marRight w:val="0"/>
      <w:marTop w:val="0"/>
      <w:marBottom w:val="0"/>
      <w:divBdr>
        <w:top w:val="none" w:sz="0" w:space="0" w:color="auto"/>
        <w:left w:val="none" w:sz="0" w:space="0" w:color="auto"/>
        <w:bottom w:val="none" w:sz="0" w:space="0" w:color="auto"/>
        <w:right w:val="none" w:sz="0" w:space="0" w:color="auto"/>
      </w:divBdr>
    </w:div>
    <w:div w:id="710959947">
      <w:bodyDiv w:val="1"/>
      <w:marLeft w:val="0"/>
      <w:marRight w:val="0"/>
      <w:marTop w:val="0"/>
      <w:marBottom w:val="0"/>
      <w:divBdr>
        <w:top w:val="none" w:sz="0" w:space="0" w:color="auto"/>
        <w:left w:val="none" w:sz="0" w:space="0" w:color="auto"/>
        <w:bottom w:val="none" w:sz="0" w:space="0" w:color="auto"/>
        <w:right w:val="none" w:sz="0" w:space="0" w:color="auto"/>
      </w:divBdr>
    </w:div>
    <w:div w:id="716591658">
      <w:bodyDiv w:val="1"/>
      <w:marLeft w:val="0"/>
      <w:marRight w:val="0"/>
      <w:marTop w:val="0"/>
      <w:marBottom w:val="0"/>
      <w:divBdr>
        <w:top w:val="none" w:sz="0" w:space="0" w:color="auto"/>
        <w:left w:val="none" w:sz="0" w:space="0" w:color="auto"/>
        <w:bottom w:val="none" w:sz="0" w:space="0" w:color="auto"/>
        <w:right w:val="none" w:sz="0" w:space="0" w:color="auto"/>
      </w:divBdr>
    </w:div>
    <w:div w:id="717555961">
      <w:bodyDiv w:val="1"/>
      <w:marLeft w:val="0"/>
      <w:marRight w:val="0"/>
      <w:marTop w:val="0"/>
      <w:marBottom w:val="0"/>
      <w:divBdr>
        <w:top w:val="none" w:sz="0" w:space="0" w:color="auto"/>
        <w:left w:val="none" w:sz="0" w:space="0" w:color="auto"/>
        <w:bottom w:val="none" w:sz="0" w:space="0" w:color="auto"/>
        <w:right w:val="none" w:sz="0" w:space="0" w:color="auto"/>
      </w:divBdr>
    </w:div>
    <w:div w:id="719093231">
      <w:bodyDiv w:val="1"/>
      <w:marLeft w:val="0"/>
      <w:marRight w:val="0"/>
      <w:marTop w:val="0"/>
      <w:marBottom w:val="0"/>
      <w:divBdr>
        <w:top w:val="none" w:sz="0" w:space="0" w:color="auto"/>
        <w:left w:val="none" w:sz="0" w:space="0" w:color="auto"/>
        <w:bottom w:val="none" w:sz="0" w:space="0" w:color="auto"/>
        <w:right w:val="none" w:sz="0" w:space="0" w:color="auto"/>
      </w:divBdr>
    </w:div>
    <w:div w:id="734276942">
      <w:bodyDiv w:val="1"/>
      <w:marLeft w:val="0"/>
      <w:marRight w:val="0"/>
      <w:marTop w:val="0"/>
      <w:marBottom w:val="0"/>
      <w:divBdr>
        <w:top w:val="none" w:sz="0" w:space="0" w:color="auto"/>
        <w:left w:val="none" w:sz="0" w:space="0" w:color="auto"/>
        <w:bottom w:val="none" w:sz="0" w:space="0" w:color="auto"/>
        <w:right w:val="none" w:sz="0" w:space="0" w:color="auto"/>
      </w:divBdr>
    </w:div>
    <w:div w:id="800153379">
      <w:bodyDiv w:val="1"/>
      <w:marLeft w:val="0"/>
      <w:marRight w:val="0"/>
      <w:marTop w:val="0"/>
      <w:marBottom w:val="0"/>
      <w:divBdr>
        <w:top w:val="none" w:sz="0" w:space="0" w:color="auto"/>
        <w:left w:val="none" w:sz="0" w:space="0" w:color="auto"/>
        <w:bottom w:val="none" w:sz="0" w:space="0" w:color="auto"/>
        <w:right w:val="none" w:sz="0" w:space="0" w:color="auto"/>
      </w:divBdr>
    </w:div>
    <w:div w:id="840241619">
      <w:bodyDiv w:val="1"/>
      <w:marLeft w:val="0"/>
      <w:marRight w:val="0"/>
      <w:marTop w:val="0"/>
      <w:marBottom w:val="0"/>
      <w:divBdr>
        <w:top w:val="none" w:sz="0" w:space="0" w:color="auto"/>
        <w:left w:val="none" w:sz="0" w:space="0" w:color="auto"/>
        <w:bottom w:val="none" w:sz="0" w:space="0" w:color="auto"/>
        <w:right w:val="none" w:sz="0" w:space="0" w:color="auto"/>
      </w:divBdr>
    </w:div>
    <w:div w:id="865169691">
      <w:bodyDiv w:val="1"/>
      <w:marLeft w:val="0"/>
      <w:marRight w:val="0"/>
      <w:marTop w:val="0"/>
      <w:marBottom w:val="0"/>
      <w:divBdr>
        <w:top w:val="none" w:sz="0" w:space="0" w:color="auto"/>
        <w:left w:val="none" w:sz="0" w:space="0" w:color="auto"/>
        <w:bottom w:val="none" w:sz="0" w:space="0" w:color="auto"/>
        <w:right w:val="none" w:sz="0" w:space="0" w:color="auto"/>
      </w:divBdr>
    </w:div>
    <w:div w:id="866679041">
      <w:bodyDiv w:val="1"/>
      <w:marLeft w:val="0"/>
      <w:marRight w:val="0"/>
      <w:marTop w:val="0"/>
      <w:marBottom w:val="0"/>
      <w:divBdr>
        <w:top w:val="none" w:sz="0" w:space="0" w:color="auto"/>
        <w:left w:val="none" w:sz="0" w:space="0" w:color="auto"/>
        <w:bottom w:val="none" w:sz="0" w:space="0" w:color="auto"/>
        <w:right w:val="none" w:sz="0" w:space="0" w:color="auto"/>
      </w:divBdr>
    </w:div>
    <w:div w:id="868109813">
      <w:bodyDiv w:val="1"/>
      <w:marLeft w:val="0"/>
      <w:marRight w:val="0"/>
      <w:marTop w:val="0"/>
      <w:marBottom w:val="0"/>
      <w:divBdr>
        <w:top w:val="none" w:sz="0" w:space="0" w:color="auto"/>
        <w:left w:val="none" w:sz="0" w:space="0" w:color="auto"/>
        <w:bottom w:val="none" w:sz="0" w:space="0" w:color="auto"/>
        <w:right w:val="none" w:sz="0" w:space="0" w:color="auto"/>
      </w:divBdr>
    </w:div>
    <w:div w:id="870610962">
      <w:bodyDiv w:val="1"/>
      <w:marLeft w:val="0"/>
      <w:marRight w:val="0"/>
      <w:marTop w:val="0"/>
      <w:marBottom w:val="0"/>
      <w:divBdr>
        <w:top w:val="none" w:sz="0" w:space="0" w:color="auto"/>
        <w:left w:val="none" w:sz="0" w:space="0" w:color="auto"/>
        <w:bottom w:val="none" w:sz="0" w:space="0" w:color="auto"/>
        <w:right w:val="none" w:sz="0" w:space="0" w:color="auto"/>
      </w:divBdr>
    </w:div>
    <w:div w:id="882600639">
      <w:bodyDiv w:val="1"/>
      <w:marLeft w:val="0"/>
      <w:marRight w:val="0"/>
      <w:marTop w:val="0"/>
      <w:marBottom w:val="0"/>
      <w:divBdr>
        <w:top w:val="none" w:sz="0" w:space="0" w:color="auto"/>
        <w:left w:val="none" w:sz="0" w:space="0" w:color="auto"/>
        <w:bottom w:val="none" w:sz="0" w:space="0" w:color="auto"/>
        <w:right w:val="none" w:sz="0" w:space="0" w:color="auto"/>
      </w:divBdr>
    </w:div>
    <w:div w:id="884491929">
      <w:bodyDiv w:val="1"/>
      <w:marLeft w:val="0"/>
      <w:marRight w:val="0"/>
      <w:marTop w:val="0"/>
      <w:marBottom w:val="0"/>
      <w:divBdr>
        <w:top w:val="none" w:sz="0" w:space="0" w:color="auto"/>
        <w:left w:val="none" w:sz="0" w:space="0" w:color="auto"/>
        <w:bottom w:val="none" w:sz="0" w:space="0" w:color="auto"/>
        <w:right w:val="none" w:sz="0" w:space="0" w:color="auto"/>
      </w:divBdr>
    </w:div>
    <w:div w:id="886187995">
      <w:bodyDiv w:val="1"/>
      <w:marLeft w:val="0"/>
      <w:marRight w:val="0"/>
      <w:marTop w:val="0"/>
      <w:marBottom w:val="0"/>
      <w:divBdr>
        <w:top w:val="none" w:sz="0" w:space="0" w:color="auto"/>
        <w:left w:val="none" w:sz="0" w:space="0" w:color="auto"/>
        <w:bottom w:val="none" w:sz="0" w:space="0" w:color="auto"/>
        <w:right w:val="none" w:sz="0" w:space="0" w:color="auto"/>
      </w:divBdr>
    </w:div>
    <w:div w:id="898445476">
      <w:bodyDiv w:val="1"/>
      <w:marLeft w:val="0"/>
      <w:marRight w:val="0"/>
      <w:marTop w:val="0"/>
      <w:marBottom w:val="0"/>
      <w:divBdr>
        <w:top w:val="none" w:sz="0" w:space="0" w:color="auto"/>
        <w:left w:val="none" w:sz="0" w:space="0" w:color="auto"/>
        <w:bottom w:val="none" w:sz="0" w:space="0" w:color="auto"/>
        <w:right w:val="none" w:sz="0" w:space="0" w:color="auto"/>
      </w:divBdr>
    </w:div>
    <w:div w:id="909003893">
      <w:bodyDiv w:val="1"/>
      <w:marLeft w:val="0"/>
      <w:marRight w:val="0"/>
      <w:marTop w:val="0"/>
      <w:marBottom w:val="0"/>
      <w:divBdr>
        <w:top w:val="none" w:sz="0" w:space="0" w:color="auto"/>
        <w:left w:val="none" w:sz="0" w:space="0" w:color="auto"/>
        <w:bottom w:val="none" w:sz="0" w:space="0" w:color="auto"/>
        <w:right w:val="none" w:sz="0" w:space="0" w:color="auto"/>
      </w:divBdr>
    </w:div>
    <w:div w:id="914784083">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40642792">
      <w:bodyDiv w:val="1"/>
      <w:marLeft w:val="0"/>
      <w:marRight w:val="0"/>
      <w:marTop w:val="0"/>
      <w:marBottom w:val="0"/>
      <w:divBdr>
        <w:top w:val="none" w:sz="0" w:space="0" w:color="auto"/>
        <w:left w:val="none" w:sz="0" w:space="0" w:color="auto"/>
        <w:bottom w:val="none" w:sz="0" w:space="0" w:color="auto"/>
        <w:right w:val="none" w:sz="0" w:space="0" w:color="auto"/>
      </w:divBdr>
    </w:div>
    <w:div w:id="979462329">
      <w:bodyDiv w:val="1"/>
      <w:marLeft w:val="0"/>
      <w:marRight w:val="0"/>
      <w:marTop w:val="0"/>
      <w:marBottom w:val="0"/>
      <w:divBdr>
        <w:top w:val="none" w:sz="0" w:space="0" w:color="auto"/>
        <w:left w:val="none" w:sz="0" w:space="0" w:color="auto"/>
        <w:bottom w:val="none" w:sz="0" w:space="0" w:color="auto"/>
        <w:right w:val="none" w:sz="0" w:space="0" w:color="auto"/>
      </w:divBdr>
    </w:div>
    <w:div w:id="1038240615">
      <w:bodyDiv w:val="1"/>
      <w:marLeft w:val="0"/>
      <w:marRight w:val="0"/>
      <w:marTop w:val="0"/>
      <w:marBottom w:val="0"/>
      <w:divBdr>
        <w:top w:val="none" w:sz="0" w:space="0" w:color="auto"/>
        <w:left w:val="none" w:sz="0" w:space="0" w:color="auto"/>
        <w:bottom w:val="none" w:sz="0" w:space="0" w:color="auto"/>
        <w:right w:val="none" w:sz="0" w:space="0" w:color="auto"/>
      </w:divBdr>
    </w:div>
    <w:div w:id="1090588383">
      <w:bodyDiv w:val="1"/>
      <w:marLeft w:val="0"/>
      <w:marRight w:val="0"/>
      <w:marTop w:val="0"/>
      <w:marBottom w:val="0"/>
      <w:divBdr>
        <w:top w:val="none" w:sz="0" w:space="0" w:color="auto"/>
        <w:left w:val="none" w:sz="0" w:space="0" w:color="auto"/>
        <w:bottom w:val="none" w:sz="0" w:space="0" w:color="auto"/>
        <w:right w:val="none" w:sz="0" w:space="0" w:color="auto"/>
      </w:divBdr>
    </w:div>
    <w:div w:id="1102067931">
      <w:bodyDiv w:val="1"/>
      <w:marLeft w:val="0"/>
      <w:marRight w:val="0"/>
      <w:marTop w:val="0"/>
      <w:marBottom w:val="0"/>
      <w:divBdr>
        <w:top w:val="none" w:sz="0" w:space="0" w:color="auto"/>
        <w:left w:val="none" w:sz="0" w:space="0" w:color="auto"/>
        <w:bottom w:val="none" w:sz="0" w:space="0" w:color="auto"/>
        <w:right w:val="none" w:sz="0" w:space="0" w:color="auto"/>
      </w:divBdr>
    </w:div>
    <w:div w:id="1109082952">
      <w:bodyDiv w:val="1"/>
      <w:marLeft w:val="0"/>
      <w:marRight w:val="0"/>
      <w:marTop w:val="0"/>
      <w:marBottom w:val="0"/>
      <w:divBdr>
        <w:top w:val="none" w:sz="0" w:space="0" w:color="auto"/>
        <w:left w:val="none" w:sz="0" w:space="0" w:color="auto"/>
        <w:bottom w:val="none" w:sz="0" w:space="0" w:color="auto"/>
        <w:right w:val="none" w:sz="0" w:space="0" w:color="auto"/>
      </w:divBdr>
    </w:div>
    <w:div w:id="1116020280">
      <w:bodyDiv w:val="1"/>
      <w:marLeft w:val="0"/>
      <w:marRight w:val="0"/>
      <w:marTop w:val="0"/>
      <w:marBottom w:val="0"/>
      <w:divBdr>
        <w:top w:val="none" w:sz="0" w:space="0" w:color="auto"/>
        <w:left w:val="none" w:sz="0" w:space="0" w:color="auto"/>
        <w:bottom w:val="none" w:sz="0" w:space="0" w:color="auto"/>
        <w:right w:val="none" w:sz="0" w:space="0" w:color="auto"/>
      </w:divBdr>
    </w:div>
    <w:div w:id="1119370567">
      <w:bodyDiv w:val="1"/>
      <w:marLeft w:val="0"/>
      <w:marRight w:val="0"/>
      <w:marTop w:val="0"/>
      <w:marBottom w:val="0"/>
      <w:divBdr>
        <w:top w:val="none" w:sz="0" w:space="0" w:color="auto"/>
        <w:left w:val="none" w:sz="0" w:space="0" w:color="auto"/>
        <w:bottom w:val="none" w:sz="0" w:space="0" w:color="auto"/>
        <w:right w:val="none" w:sz="0" w:space="0" w:color="auto"/>
      </w:divBdr>
    </w:div>
    <w:div w:id="1126662003">
      <w:bodyDiv w:val="1"/>
      <w:marLeft w:val="0"/>
      <w:marRight w:val="0"/>
      <w:marTop w:val="0"/>
      <w:marBottom w:val="0"/>
      <w:divBdr>
        <w:top w:val="none" w:sz="0" w:space="0" w:color="auto"/>
        <w:left w:val="none" w:sz="0" w:space="0" w:color="auto"/>
        <w:bottom w:val="none" w:sz="0" w:space="0" w:color="auto"/>
        <w:right w:val="none" w:sz="0" w:space="0" w:color="auto"/>
      </w:divBdr>
    </w:div>
    <w:div w:id="1133209316">
      <w:bodyDiv w:val="1"/>
      <w:marLeft w:val="0"/>
      <w:marRight w:val="0"/>
      <w:marTop w:val="0"/>
      <w:marBottom w:val="0"/>
      <w:divBdr>
        <w:top w:val="none" w:sz="0" w:space="0" w:color="auto"/>
        <w:left w:val="none" w:sz="0" w:space="0" w:color="auto"/>
        <w:bottom w:val="none" w:sz="0" w:space="0" w:color="auto"/>
        <w:right w:val="none" w:sz="0" w:space="0" w:color="auto"/>
      </w:divBdr>
    </w:div>
    <w:div w:id="1153523330">
      <w:bodyDiv w:val="1"/>
      <w:marLeft w:val="0"/>
      <w:marRight w:val="0"/>
      <w:marTop w:val="0"/>
      <w:marBottom w:val="0"/>
      <w:divBdr>
        <w:top w:val="none" w:sz="0" w:space="0" w:color="auto"/>
        <w:left w:val="none" w:sz="0" w:space="0" w:color="auto"/>
        <w:bottom w:val="none" w:sz="0" w:space="0" w:color="auto"/>
        <w:right w:val="none" w:sz="0" w:space="0" w:color="auto"/>
      </w:divBdr>
    </w:div>
    <w:div w:id="1164466167">
      <w:bodyDiv w:val="1"/>
      <w:marLeft w:val="0"/>
      <w:marRight w:val="0"/>
      <w:marTop w:val="0"/>
      <w:marBottom w:val="0"/>
      <w:divBdr>
        <w:top w:val="none" w:sz="0" w:space="0" w:color="auto"/>
        <w:left w:val="none" w:sz="0" w:space="0" w:color="auto"/>
        <w:bottom w:val="none" w:sz="0" w:space="0" w:color="auto"/>
        <w:right w:val="none" w:sz="0" w:space="0" w:color="auto"/>
      </w:divBdr>
    </w:div>
    <w:div w:id="1184050305">
      <w:bodyDiv w:val="1"/>
      <w:marLeft w:val="0"/>
      <w:marRight w:val="0"/>
      <w:marTop w:val="0"/>
      <w:marBottom w:val="0"/>
      <w:divBdr>
        <w:top w:val="none" w:sz="0" w:space="0" w:color="auto"/>
        <w:left w:val="none" w:sz="0" w:space="0" w:color="auto"/>
        <w:bottom w:val="none" w:sz="0" w:space="0" w:color="auto"/>
        <w:right w:val="none" w:sz="0" w:space="0" w:color="auto"/>
      </w:divBdr>
    </w:div>
    <w:div w:id="1202133276">
      <w:bodyDiv w:val="1"/>
      <w:marLeft w:val="0"/>
      <w:marRight w:val="0"/>
      <w:marTop w:val="0"/>
      <w:marBottom w:val="0"/>
      <w:divBdr>
        <w:top w:val="none" w:sz="0" w:space="0" w:color="auto"/>
        <w:left w:val="none" w:sz="0" w:space="0" w:color="auto"/>
        <w:bottom w:val="none" w:sz="0" w:space="0" w:color="auto"/>
        <w:right w:val="none" w:sz="0" w:space="0" w:color="auto"/>
      </w:divBdr>
    </w:div>
    <w:div w:id="1207991398">
      <w:bodyDiv w:val="1"/>
      <w:marLeft w:val="0"/>
      <w:marRight w:val="0"/>
      <w:marTop w:val="0"/>
      <w:marBottom w:val="0"/>
      <w:divBdr>
        <w:top w:val="none" w:sz="0" w:space="0" w:color="auto"/>
        <w:left w:val="none" w:sz="0" w:space="0" w:color="auto"/>
        <w:bottom w:val="none" w:sz="0" w:space="0" w:color="auto"/>
        <w:right w:val="none" w:sz="0" w:space="0" w:color="auto"/>
      </w:divBdr>
    </w:div>
    <w:div w:id="1232811272">
      <w:bodyDiv w:val="1"/>
      <w:marLeft w:val="0"/>
      <w:marRight w:val="0"/>
      <w:marTop w:val="0"/>
      <w:marBottom w:val="0"/>
      <w:divBdr>
        <w:top w:val="none" w:sz="0" w:space="0" w:color="auto"/>
        <w:left w:val="none" w:sz="0" w:space="0" w:color="auto"/>
        <w:bottom w:val="none" w:sz="0" w:space="0" w:color="auto"/>
        <w:right w:val="none" w:sz="0" w:space="0" w:color="auto"/>
      </w:divBdr>
    </w:div>
    <w:div w:id="1280794457">
      <w:bodyDiv w:val="1"/>
      <w:marLeft w:val="0"/>
      <w:marRight w:val="0"/>
      <w:marTop w:val="0"/>
      <w:marBottom w:val="0"/>
      <w:divBdr>
        <w:top w:val="none" w:sz="0" w:space="0" w:color="auto"/>
        <w:left w:val="none" w:sz="0" w:space="0" w:color="auto"/>
        <w:bottom w:val="none" w:sz="0" w:space="0" w:color="auto"/>
        <w:right w:val="none" w:sz="0" w:space="0" w:color="auto"/>
      </w:divBdr>
    </w:div>
    <w:div w:id="1286540733">
      <w:bodyDiv w:val="1"/>
      <w:marLeft w:val="0"/>
      <w:marRight w:val="0"/>
      <w:marTop w:val="0"/>
      <w:marBottom w:val="0"/>
      <w:divBdr>
        <w:top w:val="none" w:sz="0" w:space="0" w:color="auto"/>
        <w:left w:val="none" w:sz="0" w:space="0" w:color="auto"/>
        <w:bottom w:val="none" w:sz="0" w:space="0" w:color="auto"/>
        <w:right w:val="none" w:sz="0" w:space="0" w:color="auto"/>
      </w:divBdr>
    </w:div>
    <w:div w:id="1315455005">
      <w:bodyDiv w:val="1"/>
      <w:marLeft w:val="0"/>
      <w:marRight w:val="0"/>
      <w:marTop w:val="0"/>
      <w:marBottom w:val="0"/>
      <w:divBdr>
        <w:top w:val="none" w:sz="0" w:space="0" w:color="auto"/>
        <w:left w:val="none" w:sz="0" w:space="0" w:color="auto"/>
        <w:bottom w:val="none" w:sz="0" w:space="0" w:color="auto"/>
        <w:right w:val="none" w:sz="0" w:space="0" w:color="auto"/>
      </w:divBdr>
    </w:div>
    <w:div w:id="1328703212">
      <w:bodyDiv w:val="1"/>
      <w:marLeft w:val="0"/>
      <w:marRight w:val="0"/>
      <w:marTop w:val="0"/>
      <w:marBottom w:val="0"/>
      <w:divBdr>
        <w:top w:val="none" w:sz="0" w:space="0" w:color="auto"/>
        <w:left w:val="none" w:sz="0" w:space="0" w:color="auto"/>
        <w:bottom w:val="none" w:sz="0" w:space="0" w:color="auto"/>
        <w:right w:val="none" w:sz="0" w:space="0" w:color="auto"/>
      </w:divBdr>
    </w:div>
    <w:div w:id="1344623140">
      <w:bodyDiv w:val="1"/>
      <w:marLeft w:val="0"/>
      <w:marRight w:val="0"/>
      <w:marTop w:val="0"/>
      <w:marBottom w:val="0"/>
      <w:divBdr>
        <w:top w:val="none" w:sz="0" w:space="0" w:color="auto"/>
        <w:left w:val="none" w:sz="0" w:space="0" w:color="auto"/>
        <w:bottom w:val="none" w:sz="0" w:space="0" w:color="auto"/>
        <w:right w:val="none" w:sz="0" w:space="0" w:color="auto"/>
      </w:divBdr>
    </w:div>
    <w:div w:id="1347441163">
      <w:bodyDiv w:val="1"/>
      <w:marLeft w:val="0"/>
      <w:marRight w:val="0"/>
      <w:marTop w:val="0"/>
      <w:marBottom w:val="0"/>
      <w:divBdr>
        <w:top w:val="none" w:sz="0" w:space="0" w:color="auto"/>
        <w:left w:val="none" w:sz="0" w:space="0" w:color="auto"/>
        <w:bottom w:val="none" w:sz="0" w:space="0" w:color="auto"/>
        <w:right w:val="none" w:sz="0" w:space="0" w:color="auto"/>
      </w:divBdr>
    </w:div>
    <w:div w:id="1376612983">
      <w:bodyDiv w:val="1"/>
      <w:marLeft w:val="0"/>
      <w:marRight w:val="0"/>
      <w:marTop w:val="0"/>
      <w:marBottom w:val="0"/>
      <w:divBdr>
        <w:top w:val="none" w:sz="0" w:space="0" w:color="auto"/>
        <w:left w:val="none" w:sz="0" w:space="0" w:color="auto"/>
        <w:bottom w:val="none" w:sz="0" w:space="0" w:color="auto"/>
        <w:right w:val="none" w:sz="0" w:space="0" w:color="auto"/>
      </w:divBdr>
    </w:div>
    <w:div w:id="1437560603">
      <w:bodyDiv w:val="1"/>
      <w:marLeft w:val="0"/>
      <w:marRight w:val="0"/>
      <w:marTop w:val="0"/>
      <w:marBottom w:val="0"/>
      <w:divBdr>
        <w:top w:val="none" w:sz="0" w:space="0" w:color="auto"/>
        <w:left w:val="none" w:sz="0" w:space="0" w:color="auto"/>
        <w:bottom w:val="none" w:sz="0" w:space="0" w:color="auto"/>
        <w:right w:val="none" w:sz="0" w:space="0" w:color="auto"/>
      </w:divBdr>
    </w:div>
    <w:div w:id="1460761222">
      <w:bodyDiv w:val="1"/>
      <w:marLeft w:val="0"/>
      <w:marRight w:val="0"/>
      <w:marTop w:val="0"/>
      <w:marBottom w:val="0"/>
      <w:divBdr>
        <w:top w:val="none" w:sz="0" w:space="0" w:color="auto"/>
        <w:left w:val="none" w:sz="0" w:space="0" w:color="auto"/>
        <w:bottom w:val="none" w:sz="0" w:space="0" w:color="auto"/>
        <w:right w:val="none" w:sz="0" w:space="0" w:color="auto"/>
      </w:divBdr>
    </w:div>
    <w:div w:id="1460996487">
      <w:bodyDiv w:val="1"/>
      <w:marLeft w:val="0"/>
      <w:marRight w:val="0"/>
      <w:marTop w:val="0"/>
      <w:marBottom w:val="0"/>
      <w:divBdr>
        <w:top w:val="none" w:sz="0" w:space="0" w:color="auto"/>
        <w:left w:val="none" w:sz="0" w:space="0" w:color="auto"/>
        <w:bottom w:val="none" w:sz="0" w:space="0" w:color="auto"/>
        <w:right w:val="none" w:sz="0" w:space="0" w:color="auto"/>
      </w:divBdr>
    </w:div>
    <w:div w:id="1499884679">
      <w:bodyDiv w:val="1"/>
      <w:marLeft w:val="0"/>
      <w:marRight w:val="0"/>
      <w:marTop w:val="0"/>
      <w:marBottom w:val="0"/>
      <w:divBdr>
        <w:top w:val="none" w:sz="0" w:space="0" w:color="auto"/>
        <w:left w:val="none" w:sz="0" w:space="0" w:color="auto"/>
        <w:bottom w:val="none" w:sz="0" w:space="0" w:color="auto"/>
        <w:right w:val="none" w:sz="0" w:space="0" w:color="auto"/>
      </w:divBdr>
    </w:div>
    <w:div w:id="1507213991">
      <w:bodyDiv w:val="1"/>
      <w:marLeft w:val="0"/>
      <w:marRight w:val="0"/>
      <w:marTop w:val="0"/>
      <w:marBottom w:val="0"/>
      <w:divBdr>
        <w:top w:val="none" w:sz="0" w:space="0" w:color="auto"/>
        <w:left w:val="none" w:sz="0" w:space="0" w:color="auto"/>
        <w:bottom w:val="none" w:sz="0" w:space="0" w:color="auto"/>
        <w:right w:val="none" w:sz="0" w:space="0" w:color="auto"/>
      </w:divBdr>
    </w:div>
    <w:div w:id="1512641602">
      <w:bodyDiv w:val="1"/>
      <w:marLeft w:val="0"/>
      <w:marRight w:val="0"/>
      <w:marTop w:val="0"/>
      <w:marBottom w:val="0"/>
      <w:divBdr>
        <w:top w:val="none" w:sz="0" w:space="0" w:color="auto"/>
        <w:left w:val="none" w:sz="0" w:space="0" w:color="auto"/>
        <w:bottom w:val="none" w:sz="0" w:space="0" w:color="auto"/>
        <w:right w:val="none" w:sz="0" w:space="0" w:color="auto"/>
      </w:divBdr>
    </w:div>
    <w:div w:id="1517380191">
      <w:bodyDiv w:val="1"/>
      <w:marLeft w:val="0"/>
      <w:marRight w:val="0"/>
      <w:marTop w:val="0"/>
      <w:marBottom w:val="0"/>
      <w:divBdr>
        <w:top w:val="none" w:sz="0" w:space="0" w:color="auto"/>
        <w:left w:val="none" w:sz="0" w:space="0" w:color="auto"/>
        <w:bottom w:val="none" w:sz="0" w:space="0" w:color="auto"/>
        <w:right w:val="none" w:sz="0" w:space="0" w:color="auto"/>
      </w:divBdr>
    </w:div>
    <w:div w:id="1535193319">
      <w:bodyDiv w:val="1"/>
      <w:marLeft w:val="0"/>
      <w:marRight w:val="0"/>
      <w:marTop w:val="0"/>
      <w:marBottom w:val="0"/>
      <w:divBdr>
        <w:top w:val="none" w:sz="0" w:space="0" w:color="auto"/>
        <w:left w:val="none" w:sz="0" w:space="0" w:color="auto"/>
        <w:bottom w:val="none" w:sz="0" w:space="0" w:color="auto"/>
        <w:right w:val="none" w:sz="0" w:space="0" w:color="auto"/>
      </w:divBdr>
    </w:div>
    <w:div w:id="1539968359">
      <w:bodyDiv w:val="1"/>
      <w:marLeft w:val="0"/>
      <w:marRight w:val="0"/>
      <w:marTop w:val="0"/>
      <w:marBottom w:val="0"/>
      <w:divBdr>
        <w:top w:val="none" w:sz="0" w:space="0" w:color="auto"/>
        <w:left w:val="none" w:sz="0" w:space="0" w:color="auto"/>
        <w:bottom w:val="none" w:sz="0" w:space="0" w:color="auto"/>
        <w:right w:val="none" w:sz="0" w:space="0" w:color="auto"/>
      </w:divBdr>
    </w:div>
    <w:div w:id="1548763214">
      <w:bodyDiv w:val="1"/>
      <w:marLeft w:val="0"/>
      <w:marRight w:val="0"/>
      <w:marTop w:val="0"/>
      <w:marBottom w:val="0"/>
      <w:divBdr>
        <w:top w:val="none" w:sz="0" w:space="0" w:color="auto"/>
        <w:left w:val="none" w:sz="0" w:space="0" w:color="auto"/>
        <w:bottom w:val="none" w:sz="0" w:space="0" w:color="auto"/>
        <w:right w:val="none" w:sz="0" w:space="0" w:color="auto"/>
      </w:divBdr>
    </w:div>
    <w:div w:id="1550804084">
      <w:bodyDiv w:val="1"/>
      <w:marLeft w:val="0"/>
      <w:marRight w:val="0"/>
      <w:marTop w:val="0"/>
      <w:marBottom w:val="0"/>
      <w:divBdr>
        <w:top w:val="none" w:sz="0" w:space="0" w:color="auto"/>
        <w:left w:val="none" w:sz="0" w:space="0" w:color="auto"/>
        <w:bottom w:val="none" w:sz="0" w:space="0" w:color="auto"/>
        <w:right w:val="none" w:sz="0" w:space="0" w:color="auto"/>
      </w:divBdr>
    </w:div>
    <w:div w:id="1554535094">
      <w:bodyDiv w:val="1"/>
      <w:marLeft w:val="0"/>
      <w:marRight w:val="0"/>
      <w:marTop w:val="0"/>
      <w:marBottom w:val="0"/>
      <w:divBdr>
        <w:top w:val="none" w:sz="0" w:space="0" w:color="auto"/>
        <w:left w:val="none" w:sz="0" w:space="0" w:color="auto"/>
        <w:bottom w:val="none" w:sz="0" w:space="0" w:color="auto"/>
        <w:right w:val="none" w:sz="0" w:space="0" w:color="auto"/>
      </w:divBdr>
    </w:div>
    <w:div w:id="1581527751">
      <w:bodyDiv w:val="1"/>
      <w:marLeft w:val="0"/>
      <w:marRight w:val="0"/>
      <w:marTop w:val="0"/>
      <w:marBottom w:val="0"/>
      <w:divBdr>
        <w:top w:val="none" w:sz="0" w:space="0" w:color="auto"/>
        <w:left w:val="none" w:sz="0" w:space="0" w:color="auto"/>
        <w:bottom w:val="none" w:sz="0" w:space="0" w:color="auto"/>
        <w:right w:val="none" w:sz="0" w:space="0" w:color="auto"/>
      </w:divBdr>
    </w:div>
    <w:div w:id="1590383653">
      <w:bodyDiv w:val="1"/>
      <w:marLeft w:val="0"/>
      <w:marRight w:val="0"/>
      <w:marTop w:val="0"/>
      <w:marBottom w:val="0"/>
      <w:divBdr>
        <w:top w:val="none" w:sz="0" w:space="0" w:color="auto"/>
        <w:left w:val="none" w:sz="0" w:space="0" w:color="auto"/>
        <w:bottom w:val="none" w:sz="0" w:space="0" w:color="auto"/>
        <w:right w:val="none" w:sz="0" w:space="0" w:color="auto"/>
      </w:divBdr>
    </w:div>
    <w:div w:id="1593975672">
      <w:bodyDiv w:val="1"/>
      <w:marLeft w:val="0"/>
      <w:marRight w:val="0"/>
      <w:marTop w:val="0"/>
      <w:marBottom w:val="0"/>
      <w:divBdr>
        <w:top w:val="none" w:sz="0" w:space="0" w:color="auto"/>
        <w:left w:val="none" w:sz="0" w:space="0" w:color="auto"/>
        <w:bottom w:val="none" w:sz="0" w:space="0" w:color="auto"/>
        <w:right w:val="none" w:sz="0" w:space="0" w:color="auto"/>
      </w:divBdr>
    </w:div>
    <w:div w:id="1607080155">
      <w:bodyDiv w:val="1"/>
      <w:marLeft w:val="0"/>
      <w:marRight w:val="0"/>
      <w:marTop w:val="0"/>
      <w:marBottom w:val="0"/>
      <w:divBdr>
        <w:top w:val="none" w:sz="0" w:space="0" w:color="auto"/>
        <w:left w:val="none" w:sz="0" w:space="0" w:color="auto"/>
        <w:bottom w:val="none" w:sz="0" w:space="0" w:color="auto"/>
        <w:right w:val="none" w:sz="0" w:space="0" w:color="auto"/>
      </w:divBdr>
    </w:div>
    <w:div w:id="1608930843">
      <w:bodyDiv w:val="1"/>
      <w:marLeft w:val="0"/>
      <w:marRight w:val="0"/>
      <w:marTop w:val="0"/>
      <w:marBottom w:val="0"/>
      <w:divBdr>
        <w:top w:val="none" w:sz="0" w:space="0" w:color="auto"/>
        <w:left w:val="none" w:sz="0" w:space="0" w:color="auto"/>
        <w:bottom w:val="none" w:sz="0" w:space="0" w:color="auto"/>
        <w:right w:val="none" w:sz="0" w:space="0" w:color="auto"/>
      </w:divBdr>
    </w:div>
    <w:div w:id="1609895457">
      <w:bodyDiv w:val="1"/>
      <w:marLeft w:val="0"/>
      <w:marRight w:val="0"/>
      <w:marTop w:val="0"/>
      <w:marBottom w:val="0"/>
      <w:divBdr>
        <w:top w:val="none" w:sz="0" w:space="0" w:color="auto"/>
        <w:left w:val="none" w:sz="0" w:space="0" w:color="auto"/>
        <w:bottom w:val="none" w:sz="0" w:space="0" w:color="auto"/>
        <w:right w:val="none" w:sz="0" w:space="0" w:color="auto"/>
      </w:divBdr>
    </w:div>
    <w:div w:id="1674337233">
      <w:bodyDiv w:val="1"/>
      <w:marLeft w:val="0"/>
      <w:marRight w:val="0"/>
      <w:marTop w:val="0"/>
      <w:marBottom w:val="0"/>
      <w:divBdr>
        <w:top w:val="none" w:sz="0" w:space="0" w:color="auto"/>
        <w:left w:val="none" w:sz="0" w:space="0" w:color="auto"/>
        <w:bottom w:val="none" w:sz="0" w:space="0" w:color="auto"/>
        <w:right w:val="none" w:sz="0" w:space="0" w:color="auto"/>
      </w:divBdr>
    </w:div>
    <w:div w:id="1679305115">
      <w:bodyDiv w:val="1"/>
      <w:marLeft w:val="0"/>
      <w:marRight w:val="0"/>
      <w:marTop w:val="0"/>
      <w:marBottom w:val="0"/>
      <w:divBdr>
        <w:top w:val="none" w:sz="0" w:space="0" w:color="auto"/>
        <w:left w:val="none" w:sz="0" w:space="0" w:color="auto"/>
        <w:bottom w:val="none" w:sz="0" w:space="0" w:color="auto"/>
        <w:right w:val="none" w:sz="0" w:space="0" w:color="auto"/>
      </w:divBdr>
    </w:div>
    <w:div w:id="1698431358">
      <w:bodyDiv w:val="1"/>
      <w:marLeft w:val="0"/>
      <w:marRight w:val="0"/>
      <w:marTop w:val="0"/>
      <w:marBottom w:val="0"/>
      <w:divBdr>
        <w:top w:val="none" w:sz="0" w:space="0" w:color="auto"/>
        <w:left w:val="none" w:sz="0" w:space="0" w:color="auto"/>
        <w:bottom w:val="none" w:sz="0" w:space="0" w:color="auto"/>
        <w:right w:val="none" w:sz="0" w:space="0" w:color="auto"/>
      </w:divBdr>
    </w:div>
    <w:div w:id="1704207158">
      <w:bodyDiv w:val="1"/>
      <w:marLeft w:val="0"/>
      <w:marRight w:val="0"/>
      <w:marTop w:val="0"/>
      <w:marBottom w:val="0"/>
      <w:divBdr>
        <w:top w:val="none" w:sz="0" w:space="0" w:color="auto"/>
        <w:left w:val="none" w:sz="0" w:space="0" w:color="auto"/>
        <w:bottom w:val="none" w:sz="0" w:space="0" w:color="auto"/>
        <w:right w:val="none" w:sz="0" w:space="0" w:color="auto"/>
      </w:divBdr>
    </w:div>
    <w:div w:id="1731221123">
      <w:bodyDiv w:val="1"/>
      <w:marLeft w:val="0"/>
      <w:marRight w:val="0"/>
      <w:marTop w:val="0"/>
      <w:marBottom w:val="0"/>
      <w:divBdr>
        <w:top w:val="none" w:sz="0" w:space="0" w:color="auto"/>
        <w:left w:val="none" w:sz="0" w:space="0" w:color="auto"/>
        <w:bottom w:val="none" w:sz="0" w:space="0" w:color="auto"/>
        <w:right w:val="none" w:sz="0" w:space="0" w:color="auto"/>
      </w:divBdr>
    </w:div>
    <w:div w:id="1767842939">
      <w:bodyDiv w:val="1"/>
      <w:marLeft w:val="0"/>
      <w:marRight w:val="0"/>
      <w:marTop w:val="0"/>
      <w:marBottom w:val="0"/>
      <w:divBdr>
        <w:top w:val="none" w:sz="0" w:space="0" w:color="auto"/>
        <w:left w:val="none" w:sz="0" w:space="0" w:color="auto"/>
        <w:bottom w:val="none" w:sz="0" w:space="0" w:color="auto"/>
        <w:right w:val="none" w:sz="0" w:space="0" w:color="auto"/>
      </w:divBdr>
    </w:div>
    <w:div w:id="1801419475">
      <w:bodyDiv w:val="1"/>
      <w:marLeft w:val="0"/>
      <w:marRight w:val="0"/>
      <w:marTop w:val="0"/>
      <w:marBottom w:val="0"/>
      <w:divBdr>
        <w:top w:val="none" w:sz="0" w:space="0" w:color="auto"/>
        <w:left w:val="none" w:sz="0" w:space="0" w:color="auto"/>
        <w:bottom w:val="none" w:sz="0" w:space="0" w:color="auto"/>
        <w:right w:val="none" w:sz="0" w:space="0" w:color="auto"/>
      </w:divBdr>
    </w:div>
    <w:div w:id="1824543116">
      <w:bodyDiv w:val="1"/>
      <w:marLeft w:val="0"/>
      <w:marRight w:val="0"/>
      <w:marTop w:val="0"/>
      <w:marBottom w:val="0"/>
      <w:divBdr>
        <w:top w:val="none" w:sz="0" w:space="0" w:color="auto"/>
        <w:left w:val="none" w:sz="0" w:space="0" w:color="auto"/>
        <w:bottom w:val="none" w:sz="0" w:space="0" w:color="auto"/>
        <w:right w:val="none" w:sz="0" w:space="0" w:color="auto"/>
      </w:divBdr>
    </w:div>
    <w:div w:id="1844006268">
      <w:bodyDiv w:val="1"/>
      <w:marLeft w:val="0"/>
      <w:marRight w:val="0"/>
      <w:marTop w:val="0"/>
      <w:marBottom w:val="0"/>
      <w:divBdr>
        <w:top w:val="none" w:sz="0" w:space="0" w:color="auto"/>
        <w:left w:val="none" w:sz="0" w:space="0" w:color="auto"/>
        <w:bottom w:val="none" w:sz="0" w:space="0" w:color="auto"/>
        <w:right w:val="none" w:sz="0" w:space="0" w:color="auto"/>
      </w:divBdr>
    </w:div>
    <w:div w:id="1872761849">
      <w:bodyDiv w:val="1"/>
      <w:marLeft w:val="0"/>
      <w:marRight w:val="0"/>
      <w:marTop w:val="0"/>
      <w:marBottom w:val="0"/>
      <w:divBdr>
        <w:top w:val="none" w:sz="0" w:space="0" w:color="auto"/>
        <w:left w:val="none" w:sz="0" w:space="0" w:color="auto"/>
        <w:bottom w:val="none" w:sz="0" w:space="0" w:color="auto"/>
        <w:right w:val="none" w:sz="0" w:space="0" w:color="auto"/>
      </w:divBdr>
    </w:div>
    <w:div w:id="1905337470">
      <w:bodyDiv w:val="1"/>
      <w:marLeft w:val="0"/>
      <w:marRight w:val="0"/>
      <w:marTop w:val="0"/>
      <w:marBottom w:val="0"/>
      <w:divBdr>
        <w:top w:val="none" w:sz="0" w:space="0" w:color="auto"/>
        <w:left w:val="none" w:sz="0" w:space="0" w:color="auto"/>
        <w:bottom w:val="none" w:sz="0" w:space="0" w:color="auto"/>
        <w:right w:val="none" w:sz="0" w:space="0" w:color="auto"/>
      </w:divBdr>
    </w:div>
    <w:div w:id="1971934786">
      <w:bodyDiv w:val="1"/>
      <w:marLeft w:val="0"/>
      <w:marRight w:val="0"/>
      <w:marTop w:val="0"/>
      <w:marBottom w:val="0"/>
      <w:divBdr>
        <w:top w:val="none" w:sz="0" w:space="0" w:color="auto"/>
        <w:left w:val="none" w:sz="0" w:space="0" w:color="auto"/>
        <w:bottom w:val="none" w:sz="0" w:space="0" w:color="auto"/>
        <w:right w:val="none" w:sz="0" w:space="0" w:color="auto"/>
      </w:divBdr>
    </w:div>
    <w:div w:id="1975524214">
      <w:bodyDiv w:val="1"/>
      <w:marLeft w:val="0"/>
      <w:marRight w:val="0"/>
      <w:marTop w:val="0"/>
      <w:marBottom w:val="0"/>
      <w:divBdr>
        <w:top w:val="none" w:sz="0" w:space="0" w:color="auto"/>
        <w:left w:val="none" w:sz="0" w:space="0" w:color="auto"/>
        <w:bottom w:val="none" w:sz="0" w:space="0" w:color="auto"/>
        <w:right w:val="none" w:sz="0" w:space="0" w:color="auto"/>
      </w:divBdr>
    </w:div>
    <w:div w:id="1997804774">
      <w:bodyDiv w:val="1"/>
      <w:marLeft w:val="0"/>
      <w:marRight w:val="0"/>
      <w:marTop w:val="0"/>
      <w:marBottom w:val="0"/>
      <w:divBdr>
        <w:top w:val="none" w:sz="0" w:space="0" w:color="auto"/>
        <w:left w:val="none" w:sz="0" w:space="0" w:color="auto"/>
        <w:bottom w:val="none" w:sz="0" w:space="0" w:color="auto"/>
        <w:right w:val="none" w:sz="0" w:space="0" w:color="auto"/>
      </w:divBdr>
    </w:div>
    <w:div w:id="1999772226">
      <w:bodyDiv w:val="1"/>
      <w:marLeft w:val="0"/>
      <w:marRight w:val="0"/>
      <w:marTop w:val="0"/>
      <w:marBottom w:val="0"/>
      <w:divBdr>
        <w:top w:val="none" w:sz="0" w:space="0" w:color="auto"/>
        <w:left w:val="none" w:sz="0" w:space="0" w:color="auto"/>
        <w:bottom w:val="none" w:sz="0" w:space="0" w:color="auto"/>
        <w:right w:val="none" w:sz="0" w:space="0" w:color="auto"/>
      </w:divBdr>
    </w:div>
    <w:div w:id="2006129436">
      <w:bodyDiv w:val="1"/>
      <w:marLeft w:val="0"/>
      <w:marRight w:val="0"/>
      <w:marTop w:val="0"/>
      <w:marBottom w:val="0"/>
      <w:divBdr>
        <w:top w:val="none" w:sz="0" w:space="0" w:color="auto"/>
        <w:left w:val="none" w:sz="0" w:space="0" w:color="auto"/>
        <w:bottom w:val="none" w:sz="0" w:space="0" w:color="auto"/>
        <w:right w:val="none" w:sz="0" w:space="0" w:color="auto"/>
      </w:divBdr>
    </w:div>
    <w:div w:id="2023043668">
      <w:bodyDiv w:val="1"/>
      <w:marLeft w:val="0"/>
      <w:marRight w:val="0"/>
      <w:marTop w:val="0"/>
      <w:marBottom w:val="0"/>
      <w:divBdr>
        <w:top w:val="none" w:sz="0" w:space="0" w:color="auto"/>
        <w:left w:val="none" w:sz="0" w:space="0" w:color="auto"/>
        <w:bottom w:val="none" w:sz="0" w:space="0" w:color="auto"/>
        <w:right w:val="none" w:sz="0" w:space="0" w:color="auto"/>
      </w:divBdr>
    </w:div>
    <w:div w:id="2056469962">
      <w:bodyDiv w:val="1"/>
      <w:marLeft w:val="0"/>
      <w:marRight w:val="0"/>
      <w:marTop w:val="0"/>
      <w:marBottom w:val="0"/>
      <w:divBdr>
        <w:top w:val="none" w:sz="0" w:space="0" w:color="auto"/>
        <w:left w:val="none" w:sz="0" w:space="0" w:color="auto"/>
        <w:bottom w:val="none" w:sz="0" w:space="0" w:color="auto"/>
        <w:right w:val="none" w:sz="0" w:space="0" w:color="auto"/>
      </w:divBdr>
    </w:div>
    <w:div w:id="2068411491">
      <w:bodyDiv w:val="1"/>
      <w:marLeft w:val="0"/>
      <w:marRight w:val="0"/>
      <w:marTop w:val="0"/>
      <w:marBottom w:val="0"/>
      <w:divBdr>
        <w:top w:val="none" w:sz="0" w:space="0" w:color="auto"/>
        <w:left w:val="none" w:sz="0" w:space="0" w:color="auto"/>
        <w:bottom w:val="none" w:sz="0" w:space="0" w:color="auto"/>
        <w:right w:val="none" w:sz="0" w:space="0" w:color="auto"/>
      </w:divBdr>
    </w:div>
    <w:div w:id="2069037755">
      <w:bodyDiv w:val="1"/>
      <w:marLeft w:val="0"/>
      <w:marRight w:val="0"/>
      <w:marTop w:val="0"/>
      <w:marBottom w:val="0"/>
      <w:divBdr>
        <w:top w:val="none" w:sz="0" w:space="0" w:color="auto"/>
        <w:left w:val="none" w:sz="0" w:space="0" w:color="auto"/>
        <w:bottom w:val="none" w:sz="0" w:space="0" w:color="auto"/>
        <w:right w:val="none" w:sz="0" w:space="0" w:color="auto"/>
      </w:divBdr>
    </w:div>
    <w:div w:id="2070762697">
      <w:bodyDiv w:val="1"/>
      <w:marLeft w:val="0"/>
      <w:marRight w:val="0"/>
      <w:marTop w:val="0"/>
      <w:marBottom w:val="0"/>
      <w:divBdr>
        <w:top w:val="none" w:sz="0" w:space="0" w:color="auto"/>
        <w:left w:val="none" w:sz="0" w:space="0" w:color="auto"/>
        <w:bottom w:val="none" w:sz="0" w:space="0" w:color="auto"/>
        <w:right w:val="none" w:sz="0" w:space="0" w:color="auto"/>
      </w:divBdr>
    </w:div>
    <w:div w:id="2077512860">
      <w:bodyDiv w:val="1"/>
      <w:marLeft w:val="0"/>
      <w:marRight w:val="0"/>
      <w:marTop w:val="0"/>
      <w:marBottom w:val="0"/>
      <w:divBdr>
        <w:top w:val="none" w:sz="0" w:space="0" w:color="auto"/>
        <w:left w:val="none" w:sz="0" w:space="0" w:color="auto"/>
        <w:bottom w:val="none" w:sz="0" w:space="0" w:color="auto"/>
        <w:right w:val="none" w:sz="0" w:space="0" w:color="auto"/>
      </w:divBdr>
    </w:div>
    <w:div w:id="2080253100">
      <w:bodyDiv w:val="1"/>
      <w:marLeft w:val="0"/>
      <w:marRight w:val="0"/>
      <w:marTop w:val="0"/>
      <w:marBottom w:val="0"/>
      <w:divBdr>
        <w:top w:val="none" w:sz="0" w:space="0" w:color="auto"/>
        <w:left w:val="none" w:sz="0" w:space="0" w:color="auto"/>
        <w:bottom w:val="none" w:sz="0" w:space="0" w:color="auto"/>
        <w:right w:val="none" w:sz="0" w:space="0" w:color="auto"/>
      </w:divBdr>
    </w:div>
    <w:div w:id="2083138264">
      <w:bodyDiv w:val="1"/>
      <w:marLeft w:val="0"/>
      <w:marRight w:val="0"/>
      <w:marTop w:val="0"/>
      <w:marBottom w:val="0"/>
      <w:divBdr>
        <w:top w:val="none" w:sz="0" w:space="0" w:color="auto"/>
        <w:left w:val="none" w:sz="0" w:space="0" w:color="auto"/>
        <w:bottom w:val="none" w:sz="0" w:space="0" w:color="auto"/>
        <w:right w:val="none" w:sz="0" w:space="0" w:color="auto"/>
      </w:divBdr>
    </w:div>
    <w:div w:id="2116707363">
      <w:bodyDiv w:val="1"/>
      <w:marLeft w:val="0"/>
      <w:marRight w:val="0"/>
      <w:marTop w:val="0"/>
      <w:marBottom w:val="0"/>
      <w:divBdr>
        <w:top w:val="none" w:sz="0" w:space="0" w:color="auto"/>
        <w:left w:val="none" w:sz="0" w:space="0" w:color="auto"/>
        <w:bottom w:val="none" w:sz="0" w:space="0" w:color="auto"/>
        <w:right w:val="none" w:sz="0" w:space="0" w:color="auto"/>
      </w:divBdr>
    </w:div>
    <w:div w:id="213158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47FA-28D2-40F4-AC19-B9774BF4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5722</TotalTime>
  <Pages>19</Pages>
  <Words>5530</Words>
  <Characters>30416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Alheli Escobedo Andrade</cp:lastModifiedBy>
  <cp:revision>579</cp:revision>
  <cp:lastPrinted>2025-12-16T18:19:00Z</cp:lastPrinted>
  <dcterms:created xsi:type="dcterms:W3CDTF">2023-01-26T04:08:00Z</dcterms:created>
  <dcterms:modified xsi:type="dcterms:W3CDTF">2026-01-29T14:55:00Z</dcterms:modified>
</cp:coreProperties>
</file>